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ACB" w:rsidRPr="00A04ACB" w:rsidRDefault="00A04ACB" w:rsidP="00A04ACB">
      <w:pPr>
        <w:tabs>
          <w:tab w:val="left" w:pos="566"/>
        </w:tabs>
        <w:spacing w:after="0" w:line="240" w:lineRule="exact"/>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ALTINCI KISIM</w:t>
      </w:r>
    </w:p>
    <w:p w:rsidR="00A04ACB" w:rsidRPr="00A04ACB" w:rsidRDefault="00A04ACB" w:rsidP="00A04ACB">
      <w:pPr>
        <w:tabs>
          <w:tab w:val="left" w:pos="566"/>
        </w:tabs>
        <w:spacing w:after="0" w:line="240" w:lineRule="exact"/>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Bazı Tekstil ve Konfeksiyon Ürünlerinin Denetimi</w:t>
      </w:r>
    </w:p>
    <w:p w:rsidR="00A04ACB" w:rsidRPr="00A04ACB" w:rsidRDefault="00A04ACB" w:rsidP="00A04ACB">
      <w:pPr>
        <w:tabs>
          <w:tab w:val="left" w:pos="566"/>
        </w:tabs>
        <w:spacing w:after="0" w:line="240" w:lineRule="exact"/>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BİRİNCİ BÖLÜM</w:t>
      </w:r>
    </w:p>
    <w:p w:rsidR="00A04ACB" w:rsidRPr="00A04ACB" w:rsidRDefault="00A04ACB" w:rsidP="00A04ACB">
      <w:pPr>
        <w:tabs>
          <w:tab w:val="left" w:pos="566"/>
        </w:tabs>
        <w:spacing w:after="0" w:line="240" w:lineRule="exact"/>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Bazı Tekstil ve Konfeksiyon Ürünlerinin Denetimi</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Usul ve esaslar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40 ‒ </w:t>
      </w:r>
      <w:r w:rsidRPr="00A04ACB">
        <w:rPr>
          <w:rFonts w:ascii="Times New Roman" w:eastAsia="Times New Roman" w:hAnsi="Times New Roman" w:cs="Times New Roman"/>
          <w:sz w:val="18"/>
          <w:szCs w:val="18"/>
          <w:lang w:eastAsia="tr-TR"/>
        </w:rPr>
        <w:t xml:space="preserve">(1) Tebliğin bu kısmı ile Ek-14’teki listede yer alan ithal eşyanın karşılarında gösterilen mevzuatta bulunan </w:t>
      </w:r>
      <w:proofErr w:type="spellStart"/>
      <w:r w:rsidRPr="00A04ACB">
        <w:rPr>
          <w:rFonts w:ascii="Times New Roman" w:eastAsia="Times New Roman" w:hAnsi="Times New Roman" w:cs="Times New Roman"/>
          <w:sz w:val="18"/>
          <w:szCs w:val="18"/>
          <w:lang w:eastAsia="tr-TR"/>
        </w:rPr>
        <w:t>azorenklendiriciler</w:t>
      </w:r>
      <w:proofErr w:type="spellEnd"/>
      <w:r w:rsidRPr="00A04ACB">
        <w:rPr>
          <w:rFonts w:ascii="Times New Roman" w:eastAsia="Times New Roman" w:hAnsi="Times New Roman" w:cs="Times New Roman"/>
          <w:sz w:val="18"/>
          <w:szCs w:val="18"/>
          <w:lang w:eastAsia="tr-TR"/>
        </w:rPr>
        <w:t xml:space="preserve"> ve </w:t>
      </w:r>
      <w:proofErr w:type="spellStart"/>
      <w:r w:rsidRPr="00A04ACB">
        <w:rPr>
          <w:rFonts w:ascii="Times New Roman" w:eastAsia="Times New Roman" w:hAnsi="Times New Roman" w:cs="Times New Roman"/>
          <w:sz w:val="18"/>
          <w:szCs w:val="18"/>
          <w:lang w:eastAsia="tr-TR"/>
        </w:rPr>
        <w:t>azoboyarlar</w:t>
      </w:r>
      <w:proofErr w:type="spellEnd"/>
      <w:r w:rsidRPr="00A04ACB">
        <w:rPr>
          <w:rFonts w:ascii="Times New Roman" w:eastAsia="Times New Roman" w:hAnsi="Times New Roman" w:cs="Times New Roman"/>
          <w:sz w:val="18"/>
          <w:szCs w:val="18"/>
          <w:lang w:eastAsia="tr-TR"/>
        </w:rPr>
        <w:t xml:space="preserve"> ile etiket ve isimlendirilmelerine ilişkin şartlara uygun olup olmadığının riske dayalı denetim sistemi (RDDS) yoluyla denetlenmesi, toplatılması, düzeltilmesi ve imhasına ilişkin usul ve esaslar düzenlenmektedir.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 xml:space="preserve">Risk değerlendirmesi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41 ‒ </w:t>
      </w:r>
      <w:r w:rsidRPr="00A04ACB">
        <w:rPr>
          <w:rFonts w:ascii="Times New Roman" w:eastAsia="Times New Roman" w:hAnsi="Times New Roman" w:cs="Times New Roman"/>
          <w:sz w:val="18"/>
          <w:szCs w:val="18"/>
          <w:lang w:eastAsia="tr-TR"/>
        </w:rPr>
        <w:t>(1) Tebliğin bu kısmı kapsamında risk, Ek-14’teki listede gösterilen ithal eşyanın, karşılarında gösterilen mevzuatta yer alan şartlara uygun olmama olasılığıdır.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 xml:space="preserve">(2) Ek-14’teki listede yer alan eşya Genel Müdürlükçe risk değerlendirmesine tabi tutulur. Bu ürünlere ilişkin risk değerlendirmesi, ihracatçı, ithalatçı, ithal eşya, ithalat koşulları, dağıtım kanalları ve gerekli görülebilecek diğer hususlara ilişkin ulaşılabilen bilgiler üzerinden yapılır.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 xml:space="preserve">Numune alınması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42 ‒ </w:t>
      </w:r>
      <w:r w:rsidRPr="00A04ACB">
        <w:rPr>
          <w:rFonts w:ascii="Times New Roman" w:eastAsia="Times New Roman" w:hAnsi="Times New Roman" w:cs="Times New Roman"/>
          <w:sz w:val="18"/>
          <w:szCs w:val="18"/>
          <w:lang w:eastAsia="tr-TR"/>
        </w:rPr>
        <w:t>(1) Risk değerlendirmesi sonucunda gerekli görülmesi halinde, eşyanın gümrük gözetimi sona erdirilmeden önce, Bakanlıkça eşyadan numune aldırılabilir.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(2) Numune alınmasından ithalatçı veya temsilcisi sorumludur.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 xml:space="preserve">(3) Alınan numuneler, uluslararası akreditasyona sahip laboratuvarlarda test ettirilir.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 xml:space="preserve">Gümrük gözetiminin sona erdirilmesi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43 ‒ </w:t>
      </w:r>
      <w:r w:rsidRPr="00A04ACB">
        <w:rPr>
          <w:rFonts w:ascii="Times New Roman" w:eastAsia="Times New Roman" w:hAnsi="Times New Roman" w:cs="Times New Roman"/>
          <w:sz w:val="18"/>
          <w:szCs w:val="18"/>
          <w:lang w:eastAsia="tr-TR"/>
        </w:rPr>
        <w:t xml:space="preserve">(1) Gümrük yükümlülüğü sona eren eşyanın gümrük gözetiminin sona erdirilebilmesi için onay belgesinin elektronik ortamdaki kaydı aranır.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(2) Gümrük gözetimi sona erdirilmeden önceki üç günlük süre, Gümrük ve Ticaret Bakanlığınca gümrük yükümlülüğünün sona erdiğinin Genel Müdürlüğe elektronik olarak bildirilmesiyle başlar.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(3) Bu kapsamdaki eşyanın gümrük gözetiminin sona erdirilmesine ilişkin iş ve işlemler, ilgili gümrük mevzuatı hükümlerine tabi olup, onay belgesi düzenlenmeyen veya aksine bildirimde bulunulan eşyanın gümrük gözetimi sona erdirilmez.</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Onay belgesi</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44 ‒ </w:t>
      </w:r>
      <w:r w:rsidRPr="00A04ACB">
        <w:rPr>
          <w:rFonts w:ascii="Times New Roman" w:eastAsia="Times New Roman" w:hAnsi="Times New Roman" w:cs="Times New Roman"/>
          <w:sz w:val="18"/>
          <w:szCs w:val="18"/>
          <w:lang w:eastAsia="tr-TR"/>
        </w:rPr>
        <w:t>(1) Onay belgesinin elektronik kaydı, http://www.ebirlik.org adresinden gümrük beyannamesi tescil numarası ile sorgulanabilir.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(2) Genel Müdürlük, onay belgesinin düzenlenmesi aşamasında gerekli görmesi halinde ek bilgi ve belge talep edebilir.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(3) İthalatçının onay belgesi sürecindeki yükümlülüklerini yerine getirmemesi durumunda, onay belgesi kapsamındaki ithalat işlemleri için, yükümlülüklerini yerine getirene kadar onay belgesi düzenlenmez.</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 xml:space="preserve">Doğrudan ve dolaylı temsil edilen eşya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45 ‒ </w:t>
      </w:r>
      <w:r w:rsidRPr="00A04ACB">
        <w:rPr>
          <w:rFonts w:ascii="Times New Roman" w:eastAsia="Times New Roman" w:hAnsi="Times New Roman" w:cs="Times New Roman"/>
          <w:sz w:val="18"/>
          <w:szCs w:val="18"/>
          <w:lang w:eastAsia="tr-TR"/>
        </w:rPr>
        <w:t>(1) Numune alınarak test edilen eşya ile aynı fiziksel özelliklere sahip eşya doğrudan temsil edilen eşya kabul edilir.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 xml:space="preserve">(2) Numune alınarak test edilen eşya ile benzer özellikteki eşya dolaylı temsil edilen eşya kabul edilir.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 xml:space="preserve">Ön tespit ve duyuru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46 ‒ </w:t>
      </w:r>
      <w:r w:rsidRPr="00A04ACB">
        <w:rPr>
          <w:rFonts w:ascii="Times New Roman" w:eastAsia="Times New Roman" w:hAnsi="Times New Roman" w:cs="Times New Roman"/>
          <w:sz w:val="18"/>
          <w:szCs w:val="18"/>
          <w:lang w:eastAsia="tr-TR"/>
        </w:rPr>
        <w:t xml:space="preserve">(1) Yapılan testler sonucunda ilgili mevzuatta bulunan şartlara uygun olmadığı anlaşılan numunenin doğrudan ve dolaylı temsil ettiği tespit edilen eşyaya ilişkin bilgiler http://www.ebirlik.org adresinden duyurulur.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 xml:space="preserve">Duyuru konusu eşyaya ilişkin bildirim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47 ‒ </w:t>
      </w:r>
      <w:r w:rsidRPr="00A04ACB">
        <w:rPr>
          <w:rFonts w:ascii="Times New Roman" w:eastAsia="Times New Roman" w:hAnsi="Times New Roman" w:cs="Times New Roman"/>
          <w:sz w:val="18"/>
          <w:szCs w:val="18"/>
          <w:lang w:eastAsia="tr-TR"/>
        </w:rPr>
        <w:t xml:space="preserve">(1) İthalatçı ve/veya eşyayı piyasaya arz zincirinde yer alan gerçek veya tüzel kişiler </w:t>
      </w:r>
      <w:proofErr w:type="gramStart"/>
      <w:r w:rsidRPr="00A04ACB">
        <w:rPr>
          <w:rFonts w:ascii="Times New Roman" w:eastAsia="Times New Roman" w:hAnsi="Times New Roman" w:cs="Times New Roman"/>
          <w:sz w:val="18"/>
          <w:szCs w:val="18"/>
          <w:lang w:eastAsia="tr-TR"/>
        </w:rPr>
        <w:t xml:space="preserve">46 </w:t>
      </w:r>
      <w:proofErr w:type="spellStart"/>
      <w:r w:rsidRPr="00A04ACB">
        <w:rPr>
          <w:rFonts w:ascii="Times New Roman" w:eastAsia="Times New Roman" w:hAnsi="Times New Roman" w:cs="Times New Roman"/>
          <w:sz w:val="18"/>
          <w:szCs w:val="18"/>
          <w:lang w:eastAsia="tr-TR"/>
        </w:rPr>
        <w:t>ncı</w:t>
      </w:r>
      <w:proofErr w:type="spellEnd"/>
      <w:proofErr w:type="gramEnd"/>
      <w:r w:rsidRPr="00A04ACB">
        <w:rPr>
          <w:rFonts w:ascii="Times New Roman" w:eastAsia="Times New Roman" w:hAnsi="Times New Roman" w:cs="Times New Roman"/>
          <w:sz w:val="18"/>
          <w:szCs w:val="18"/>
          <w:lang w:eastAsia="tr-TR"/>
        </w:rPr>
        <w:t xml:space="preserve"> madde kapsamında duyurusu yapılan eşyaya ilişkin Ek-15’in “Açıklamalar” bölümünde yer alan bildirim formunu eksiksiz bir şekilde doldurarak Ek-15’in “Açıklamalar” bölümünde yer alan adrese iletirler. Gerekli görülmesi halinde bildirimlere konu eşyaya ilişkin ek bilgi ve belge istenebilir.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(2) Bildirimi yapanlar bildirim formunun I. bölümü ile bildirimin satın alınan eşyaya ilişkin olması halinde II. bölümünü, satışı yapılan eşyaya ilişkin olması halinde III. bölümünü, satış yaptıkları ya da duyuru konusu eşyayı satın aldıkları piyasaya arz zincirinde yer alan gerçek veya tüzel kişilere en geç bildirimi gönderdikleri tarih itibariyle noter kanalıyla veya elden iletirler. Bu işleme ilişkin noter belgeleri veya taraflarca düzenlenecek elden teslim tutanağı, bildirimi yapan tarafından bildirimle birlikte ibraz edilir.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(3) Duyurusu yapılan eşyanın bildirimi ithalatçılar tarafından en geç duyuru tarihinden itibaren on gün içerisinde, ithalatçı dışında eşyayı piyasaya arz zincirinde yer alan gerçek veya tüzel kişiler tarafından en geç kendilerine satış yapan satıcının ya da kendilerinin alış yaptığı alıcının yaptığı bildirimin I. bölümü ile II. veya III. bölümlerinin kendilerine ulaşmasını takip eden on gün içerisinde yapılır.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Nihai bildirim ve internette ilan</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lastRenderedPageBreak/>
        <w:t xml:space="preserve">MADDE 48 – </w:t>
      </w:r>
      <w:r w:rsidRPr="00A04ACB">
        <w:rPr>
          <w:rFonts w:ascii="Times New Roman" w:eastAsia="Times New Roman" w:hAnsi="Times New Roman" w:cs="Times New Roman"/>
          <w:sz w:val="18"/>
          <w:szCs w:val="18"/>
          <w:lang w:eastAsia="tr-TR"/>
        </w:rPr>
        <w:t>(1) Duyuru tarihinden itibaren altmış gün içerisinde, ithalatçı veya eşyayı piyasaya arz zincirinde yer alan gerçek veya tüzel kişilerce bildirimi yapılmayan veya yapılan bildirimler sonucunda teste tabi tutulacak, toplatılacak, düzeltilecek, imha edilecek veya bu işlemlere tabi tutulmak üzere ilan yoluyla geri çağrılacak doğrudan veya dolaylı temsil edilen eşyanın yerleri ve miktarları Bakanlıkça ilgililere nihai olarak bildirilir.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 xml:space="preserve">(2) Nihai bildirim tarihinden itibaren on gün içerisinde yerleri tespit edilen veya edilemeyen teste tabi tutulacak, toplatılacak, düzeltilecek, imha edilecek eşyaya ilişkin işlemlerin yapılmaması halinde ilgili eşya ve firmaya ilişkin bilgiler </w:t>
      </w:r>
      <w:proofErr w:type="gramStart"/>
      <w:r w:rsidRPr="00A04ACB">
        <w:rPr>
          <w:rFonts w:ascii="Times New Roman" w:eastAsia="Times New Roman" w:hAnsi="Times New Roman" w:cs="Times New Roman"/>
          <w:sz w:val="18"/>
          <w:szCs w:val="18"/>
          <w:lang w:eastAsia="tr-TR"/>
        </w:rPr>
        <w:t xml:space="preserve">46 </w:t>
      </w:r>
      <w:proofErr w:type="spellStart"/>
      <w:r w:rsidRPr="00A04ACB">
        <w:rPr>
          <w:rFonts w:ascii="Times New Roman" w:eastAsia="Times New Roman" w:hAnsi="Times New Roman" w:cs="Times New Roman"/>
          <w:sz w:val="18"/>
          <w:szCs w:val="18"/>
          <w:lang w:eastAsia="tr-TR"/>
        </w:rPr>
        <w:t>ncı</w:t>
      </w:r>
      <w:proofErr w:type="spellEnd"/>
      <w:proofErr w:type="gramEnd"/>
      <w:r w:rsidRPr="00A04ACB">
        <w:rPr>
          <w:rFonts w:ascii="Times New Roman" w:eastAsia="Times New Roman" w:hAnsi="Times New Roman" w:cs="Times New Roman"/>
          <w:sz w:val="18"/>
          <w:szCs w:val="18"/>
          <w:lang w:eastAsia="tr-TR"/>
        </w:rPr>
        <w:t xml:space="preserve"> maddede yer alan internet adresinde ilan edilir.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 xml:space="preserve">Doğrudan temsil edilen eşyanın toplatılması, düzeltilmesi ve imhası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49 ‒ </w:t>
      </w:r>
      <w:r w:rsidRPr="00A04ACB">
        <w:rPr>
          <w:rFonts w:ascii="Times New Roman" w:eastAsia="Times New Roman" w:hAnsi="Times New Roman" w:cs="Times New Roman"/>
          <w:sz w:val="18"/>
          <w:szCs w:val="18"/>
          <w:lang w:eastAsia="tr-TR"/>
        </w:rPr>
        <w:t>(1) Eşyanın toplatılması, mühürlü kaplarda saklanması anlamına gelir.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(2) Eşyanın düzeltilmesi, toplatılan eşyanın ilgili mevzuata uygun olmayan özelliklerinin giderilmesi ve mevzuata uygun olmayan kısımların bertaraf edilmesi anlamına gelir.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(3) Eşyanın imha edilmesi, toplatılan eşyanın uluslararası akreditasyona sahip imha merkezlerine imha edilmek üzere teslim edilmesi veya gümrük mevzuatı çerçevesinde imha edilmesi anlamına gelir.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(4) 48 inci maddeye göre yerleri ve miktarları belirlenen doğrudan temsil edilen eşya nihai bildirim tarihinden itibaren 48 inci maddede belirtilen süreler içerisinde ithalatçı ve/veya eşyayı piyasaya arz zincirinde yer alan gerçek veya tüzel kişilerce düzeltilir veya imha edilir.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(5) Toplatılan eşya gümrük mevzuatı çerçevesinde ve yükümlü talebi doğrultusunda mahrecine iade edilebilir. Usulüne uygun olarak mahrecine iade edilmiş eşya da imha edilmiş sayılır.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 xml:space="preserve">(6) Bu maddede belirtilen işlemlerin tamamı uluslararası gözetim şirketi gözetiminde gerçekleştirilir. Uluslararası gözetim şirketince hazırlanacak raporların Genel Müdürlükçe uygun görülmesi halinde bu işlemler yerine getirilmiş sayılır.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 xml:space="preserve">Dolaylı temsil edilen eşyanın testi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50 ‒ </w:t>
      </w:r>
      <w:r w:rsidRPr="00A04ACB">
        <w:rPr>
          <w:rFonts w:ascii="Times New Roman" w:eastAsia="Times New Roman" w:hAnsi="Times New Roman" w:cs="Times New Roman"/>
          <w:sz w:val="18"/>
          <w:szCs w:val="18"/>
          <w:lang w:eastAsia="tr-TR"/>
        </w:rPr>
        <w:t xml:space="preserve">(1) </w:t>
      </w:r>
      <w:proofErr w:type="gramStart"/>
      <w:r w:rsidRPr="00A04ACB">
        <w:rPr>
          <w:rFonts w:ascii="Times New Roman" w:eastAsia="Times New Roman" w:hAnsi="Times New Roman" w:cs="Times New Roman"/>
          <w:sz w:val="18"/>
          <w:szCs w:val="18"/>
          <w:lang w:eastAsia="tr-TR"/>
        </w:rPr>
        <w:t xml:space="preserve">46 </w:t>
      </w:r>
      <w:proofErr w:type="spellStart"/>
      <w:r w:rsidRPr="00A04ACB">
        <w:rPr>
          <w:rFonts w:ascii="Times New Roman" w:eastAsia="Times New Roman" w:hAnsi="Times New Roman" w:cs="Times New Roman"/>
          <w:sz w:val="18"/>
          <w:szCs w:val="18"/>
          <w:lang w:eastAsia="tr-TR"/>
        </w:rPr>
        <w:t>ncı</w:t>
      </w:r>
      <w:proofErr w:type="spellEnd"/>
      <w:proofErr w:type="gramEnd"/>
      <w:r w:rsidRPr="00A04ACB">
        <w:rPr>
          <w:rFonts w:ascii="Times New Roman" w:eastAsia="Times New Roman" w:hAnsi="Times New Roman" w:cs="Times New Roman"/>
          <w:sz w:val="18"/>
          <w:szCs w:val="18"/>
          <w:lang w:eastAsia="tr-TR"/>
        </w:rPr>
        <w:t xml:space="preserve"> maddeye göre duyurusu yapılan dolaylı temsil edilen eşyaya ait numuneler uluslararası akreditasyona sahip laboratuvarlarda teste tabi tutulur. Testler sonucunda eşyanın ilgili mevzuatta bulunan şartlara uygun olmadığının tespit edilmesi durumunda 49 uncu madde hükümleri uygulanır. Dolaylı temsil edilen eşyanın ithalatçısı veya eşyayı piyasaya arz zincirinde yer alan gerçek veya tüzel kişilerce nihai duyuru tarihinden itibaren 48 inci maddede belirtilen süreler içerisinde teste tabi tutulmaması halinde bu ürünler doğrudan temsil edilen eşya kabul edilerek 49 uncu madde hükümleri uygulanır.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 xml:space="preserve">İlan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51 ‒ </w:t>
      </w:r>
      <w:r w:rsidRPr="00A04ACB">
        <w:rPr>
          <w:rFonts w:ascii="Times New Roman" w:eastAsia="Times New Roman" w:hAnsi="Times New Roman" w:cs="Times New Roman"/>
          <w:sz w:val="18"/>
          <w:szCs w:val="18"/>
          <w:lang w:eastAsia="tr-TR"/>
        </w:rPr>
        <w:t xml:space="preserve">(1) 49 uncu ve </w:t>
      </w:r>
      <w:proofErr w:type="gramStart"/>
      <w:r w:rsidRPr="00A04ACB">
        <w:rPr>
          <w:rFonts w:ascii="Times New Roman" w:eastAsia="Times New Roman" w:hAnsi="Times New Roman" w:cs="Times New Roman"/>
          <w:sz w:val="18"/>
          <w:szCs w:val="18"/>
          <w:lang w:eastAsia="tr-TR"/>
        </w:rPr>
        <w:t xml:space="preserve">50 </w:t>
      </w:r>
      <w:proofErr w:type="spellStart"/>
      <w:r w:rsidRPr="00A04ACB">
        <w:rPr>
          <w:rFonts w:ascii="Times New Roman" w:eastAsia="Times New Roman" w:hAnsi="Times New Roman" w:cs="Times New Roman"/>
          <w:sz w:val="18"/>
          <w:szCs w:val="18"/>
          <w:lang w:eastAsia="tr-TR"/>
        </w:rPr>
        <w:t>nci</w:t>
      </w:r>
      <w:proofErr w:type="spellEnd"/>
      <w:proofErr w:type="gramEnd"/>
      <w:r w:rsidRPr="00A04ACB">
        <w:rPr>
          <w:rFonts w:ascii="Times New Roman" w:eastAsia="Times New Roman" w:hAnsi="Times New Roman" w:cs="Times New Roman"/>
          <w:sz w:val="18"/>
          <w:szCs w:val="18"/>
          <w:lang w:eastAsia="tr-TR"/>
        </w:rPr>
        <w:t xml:space="preserve"> maddeler çerçevesinde toplatılamadığı için imha edilemeyen veya düzeltilemeyen eşya, nihai duyuru tarihinden itibaren 48 inci maddede belirtilen süreler içerisinde en son satışı yapan gerçek veya tüzel kişilerce ilan yoluyla geri çağrılır. Bu ilanlar, ülke genelinde dağıtımı yapılan ve Basın İlan Kurumu verilerine göre bir önceki ayın en yüksek tirajlı on gazetesinden üçünde ve ülke genelinde yayın yapan iki televizyon kanalında, her birine en az iki gün süreyle ve Genel Müdürlükçe belirlenen şekle ve içeriğe uygun olarak yapılmak zorundadır. İlan yükümlülüğü tamamlanan eşya için imha yükümlülüğü yerine getirilmiş sayılır. İlan yoluyla geri çağrılan doğrudan temsil edilen eşya için 49 uncu madde hükümleri, dolaylı temsil edilen eşya için </w:t>
      </w:r>
      <w:proofErr w:type="gramStart"/>
      <w:r w:rsidRPr="00A04ACB">
        <w:rPr>
          <w:rFonts w:ascii="Times New Roman" w:eastAsia="Times New Roman" w:hAnsi="Times New Roman" w:cs="Times New Roman"/>
          <w:sz w:val="18"/>
          <w:szCs w:val="18"/>
          <w:lang w:eastAsia="tr-TR"/>
        </w:rPr>
        <w:t xml:space="preserve">50 </w:t>
      </w:r>
      <w:proofErr w:type="spellStart"/>
      <w:r w:rsidRPr="00A04ACB">
        <w:rPr>
          <w:rFonts w:ascii="Times New Roman" w:eastAsia="Times New Roman" w:hAnsi="Times New Roman" w:cs="Times New Roman"/>
          <w:sz w:val="18"/>
          <w:szCs w:val="18"/>
          <w:lang w:eastAsia="tr-TR"/>
        </w:rPr>
        <w:t>nci</w:t>
      </w:r>
      <w:proofErr w:type="spellEnd"/>
      <w:proofErr w:type="gramEnd"/>
      <w:r w:rsidRPr="00A04ACB">
        <w:rPr>
          <w:rFonts w:ascii="Times New Roman" w:eastAsia="Times New Roman" w:hAnsi="Times New Roman" w:cs="Times New Roman"/>
          <w:sz w:val="18"/>
          <w:szCs w:val="18"/>
          <w:lang w:eastAsia="tr-TR"/>
        </w:rPr>
        <w:t xml:space="preserve"> madde hükümleri uygulanır.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 xml:space="preserve">Sorumluluk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52 ‒ </w:t>
      </w:r>
      <w:r w:rsidRPr="00A04ACB">
        <w:rPr>
          <w:rFonts w:ascii="Times New Roman" w:eastAsia="Times New Roman" w:hAnsi="Times New Roman" w:cs="Times New Roman"/>
          <w:sz w:val="18"/>
          <w:szCs w:val="18"/>
          <w:lang w:eastAsia="tr-TR"/>
        </w:rPr>
        <w:t xml:space="preserve">(1) Tebliğin bu kısmında bulunan hükümlere göre eşyanın test edilmesi, toplatılması, düzeltilmesi, imhası ve ilanına ilişkin tüm işlemlerin yapılmasından ve bunlardan doğacak tüm masraflardan eşyayı Türkiye’ye ithal eden ithalatçı ve piyasaya arz zincirinde yer alan gerçek veya tüzel kişiler </w:t>
      </w:r>
      <w:proofErr w:type="spellStart"/>
      <w:r w:rsidRPr="00A04ACB">
        <w:rPr>
          <w:rFonts w:ascii="Times New Roman" w:eastAsia="Times New Roman" w:hAnsi="Times New Roman" w:cs="Times New Roman"/>
          <w:sz w:val="18"/>
          <w:szCs w:val="18"/>
          <w:lang w:eastAsia="tr-TR"/>
        </w:rPr>
        <w:t>müteselsilen</w:t>
      </w:r>
      <w:proofErr w:type="spellEnd"/>
      <w:r w:rsidRPr="00A04ACB">
        <w:rPr>
          <w:rFonts w:ascii="Times New Roman" w:eastAsia="Times New Roman" w:hAnsi="Times New Roman" w:cs="Times New Roman"/>
          <w:sz w:val="18"/>
          <w:szCs w:val="18"/>
          <w:lang w:eastAsia="tr-TR"/>
        </w:rPr>
        <w:t xml:space="preserve"> sorumludur.</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sz w:val="18"/>
          <w:szCs w:val="18"/>
          <w:lang w:eastAsia="tr-TR"/>
        </w:rPr>
        <w:t xml:space="preserve">(2) Birinci fıkrada belirtilen yükümlülüklerini yerine getirmeyen firmaların Tebliğin bu kısmı ile 31/12/2009 tarihli ve 27449 ikinci mükerrer sayılı Resmî </w:t>
      </w:r>
      <w:proofErr w:type="spellStart"/>
      <w:r w:rsidRPr="00A04ACB">
        <w:rPr>
          <w:rFonts w:ascii="Times New Roman" w:eastAsia="Times New Roman" w:hAnsi="Times New Roman" w:cs="Times New Roman"/>
          <w:sz w:val="18"/>
          <w:szCs w:val="18"/>
          <w:lang w:eastAsia="tr-TR"/>
        </w:rPr>
        <w:t>Gazete’de</w:t>
      </w:r>
      <w:proofErr w:type="spellEnd"/>
      <w:r w:rsidRPr="00A04ACB">
        <w:rPr>
          <w:rFonts w:ascii="Times New Roman" w:eastAsia="Times New Roman" w:hAnsi="Times New Roman" w:cs="Times New Roman"/>
          <w:sz w:val="18"/>
          <w:szCs w:val="18"/>
          <w:lang w:eastAsia="tr-TR"/>
        </w:rPr>
        <w:t xml:space="preserve"> yayımlanan İthalatta Gözetim Uygulanmasına İlişkin Tebliğ (Tebliğ No: 2010/1) kapsamındaki işlemleri yükümlülüklerini yerine getirene kadar sonlandırılmaz.</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 xml:space="preserve">İhtisas kuruluşları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53 ‒ </w:t>
      </w:r>
      <w:r w:rsidRPr="00A04ACB">
        <w:rPr>
          <w:rFonts w:ascii="Times New Roman" w:eastAsia="Times New Roman" w:hAnsi="Times New Roman" w:cs="Times New Roman"/>
          <w:sz w:val="18"/>
          <w:szCs w:val="18"/>
          <w:lang w:eastAsia="tr-TR"/>
        </w:rPr>
        <w:t xml:space="preserve">(1) Bu Tebliğin bu kısmında bulunan hükümlere göre numune alınması, testler, toplatma ve imha işlemleri, Genel Müdürlüğün belirleyeceği usul ve esaslar çerçevesinde ilgilisi ve İstanbul Tekstil ve Konfeksiyon İhracatçı Birlikleri Genel Sekreterliği (İTKİB) tarafından uluslararası akreditasyona sahip laboratuvarlara ve uluslararası gözetim şirketlerine yaptırılır.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 xml:space="preserve">Risk değerlendirme kurulu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sz w:val="18"/>
          <w:szCs w:val="18"/>
          <w:lang w:eastAsia="tr-TR"/>
        </w:rPr>
      </w:pPr>
      <w:r w:rsidRPr="00A04ACB">
        <w:rPr>
          <w:rFonts w:ascii="Times New Roman" w:eastAsia="Times New Roman" w:hAnsi="Times New Roman" w:cs="Times New Roman"/>
          <w:b/>
          <w:sz w:val="18"/>
          <w:szCs w:val="18"/>
          <w:lang w:eastAsia="tr-TR"/>
        </w:rPr>
        <w:t xml:space="preserve">MADDE 54 ‒ </w:t>
      </w:r>
      <w:r w:rsidRPr="00A04ACB">
        <w:rPr>
          <w:rFonts w:ascii="Times New Roman" w:eastAsia="Times New Roman" w:hAnsi="Times New Roman" w:cs="Times New Roman"/>
          <w:sz w:val="18"/>
          <w:szCs w:val="18"/>
          <w:lang w:eastAsia="tr-TR"/>
        </w:rPr>
        <w:t xml:space="preserve">(1) Bu Tebliğin bu kısmı ile belirlenen iş ve işlemler konusunda Genel Müdürlüğe tavsiye ve önerilerde bulunmak üzere; Genel Müdürlük, İTKİB ve gerekli olması halinde ilgili kurumların temsilcilerinin katılımıyla Risk Değerlendirme Kurulu (RDK) oluşturulur. </w:t>
      </w:r>
      <w:proofErr w:type="spellStart"/>
      <w:r w:rsidRPr="00A04ACB">
        <w:rPr>
          <w:rFonts w:ascii="Times New Roman" w:eastAsia="Times New Roman" w:hAnsi="Times New Roman" w:cs="Times New Roman"/>
          <w:sz w:val="18"/>
          <w:szCs w:val="18"/>
          <w:lang w:eastAsia="tr-TR"/>
        </w:rPr>
        <w:t>RDK’nin</w:t>
      </w:r>
      <w:proofErr w:type="spellEnd"/>
      <w:r w:rsidRPr="00A04ACB">
        <w:rPr>
          <w:rFonts w:ascii="Times New Roman" w:eastAsia="Times New Roman" w:hAnsi="Times New Roman" w:cs="Times New Roman"/>
          <w:sz w:val="18"/>
          <w:szCs w:val="18"/>
          <w:lang w:eastAsia="tr-TR"/>
        </w:rPr>
        <w:t xml:space="preserve"> oluşturulması, görevleri ile çalışma usul ve esasları Genel Müdürlükçe belirlenir. </w:t>
      </w:r>
    </w:p>
    <w:p w:rsidR="00A04ACB" w:rsidRPr="00A04ACB" w:rsidRDefault="00A04ACB" w:rsidP="00A04ACB">
      <w:pPr>
        <w:tabs>
          <w:tab w:val="left" w:pos="566"/>
        </w:tabs>
        <w:spacing w:after="0" w:line="240" w:lineRule="exact"/>
        <w:ind w:firstLine="566"/>
        <w:rPr>
          <w:rFonts w:ascii="Times New Roman" w:eastAsia="Times New Roman" w:hAnsi="Times New Roman" w:cs="Times New Roman"/>
          <w:b/>
          <w:sz w:val="18"/>
          <w:szCs w:val="18"/>
          <w:lang w:eastAsia="tr-TR"/>
        </w:rPr>
      </w:pPr>
      <w:r w:rsidRPr="00A04ACB">
        <w:rPr>
          <w:rFonts w:ascii="Times New Roman" w:eastAsia="Times New Roman" w:hAnsi="Times New Roman" w:cs="Times New Roman"/>
          <w:b/>
          <w:sz w:val="18"/>
          <w:szCs w:val="18"/>
          <w:lang w:eastAsia="tr-TR"/>
        </w:rPr>
        <w:t>Yetki</w:t>
      </w:r>
    </w:p>
    <w:p w:rsidR="00760040" w:rsidRDefault="00A04ACB" w:rsidP="00A04ACB">
      <w:r w:rsidRPr="00A04ACB">
        <w:rPr>
          <w:rFonts w:ascii="Times New Roman" w:eastAsia="Times New Roman" w:hAnsi="Times New Roman" w:cs="Times New Roman"/>
          <w:b/>
          <w:sz w:val="18"/>
          <w:szCs w:val="18"/>
          <w:lang w:eastAsia="tr-TR"/>
        </w:rPr>
        <w:t xml:space="preserve">MADDE 55 ‒ </w:t>
      </w:r>
      <w:r w:rsidRPr="00A04ACB">
        <w:rPr>
          <w:rFonts w:ascii="Times New Roman" w:eastAsia="Times New Roman" w:hAnsi="Times New Roman" w:cs="Times New Roman"/>
          <w:sz w:val="18"/>
          <w:szCs w:val="18"/>
          <w:lang w:eastAsia="tr-TR"/>
        </w:rPr>
        <w:t xml:space="preserve">(1) Bu Tebliğin bu kısmında yer alan hususlarda uygulamaya yönelik önlemleri almaya ve düzenlemeleri yapmaya Genel Müdürlük yetkilidir. </w:t>
      </w:r>
      <w:bookmarkStart w:id="0" w:name="_GoBack"/>
      <w:bookmarkEnd w:id="0"/>
    </w:p>
    <w:sectPr w:rsidR="007600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AE"/>
    <w:rsid w:val="00760040"/>
    <w:rsid w:val="007F38AE"/>
    <w:rsid w:val="00A04ACB"/>
    <w:rsid w:val="00E72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5DC16-8D57-4423-9824-96514F0C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A04AC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A04AC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1405</Words>
  <Characters>8010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Balkiza Topaloglu</dc:creator>
  <cp:keywords/>
  <dc:description/>
  <cp:lastModifiedBy>Balkiza Topaloglu</cp:lastModifiedBy>
  <cp:revision>2</cp:revision>
  <dcterms:created xsi:type="dcterms:W3CDTF">2018-01-03T13:01:00Z</dcterms:created>
  <dcterms:modified xsi:type="dcterms:W3CDTF">2018-01-03T13:01:00Z</dcterms:modified>
</cp:coreProperties>
</file>