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0D42DA" w14:textId="77777777" w:rsidR="008A7105" w:rsidRPr="00730514" w:rsidRDefault="008A7105" w:rsidP="00E80E6C">
      <w:pPr>
        <w:pStyle w:val="NormalWeb"/>
        <w:rPr>
          <w:b/>
          <w:color w:val="000000"/>
          <w:u w:val="single"/>
        </w:rPr>
      </w:pPr>
    </w:p>
    <w:p w14:paraId="2FF408E3" w14:textId="77777777" w:rsidR="00632108" w:rsidRDefault="00632108" w:rsidP="00AD78C7">
      <w:pPr>
        <w:pStyle w:val="NormalWeb"/>
        <w:jc w:val="center"/>
        <w:rPr>
          <w:rFonts w:ascii="Arial" w:hAnsi="Arial" w:cs="Arial"/>
          <w:b/>
          <w:color w:val="000000"/>
          <w:u w:val="single"/>
        </w:rPr>
      </w:pPr>
    </w:p>
    <w:p w14:paraId="51CA5812" w14:textId="77777777" w:rsidR="009F1FD3" w:rsidRPr="00730514" w:rsidRDefault="009F1FD3" w:rsidP="00AD78C7">
      <w:pPr>
        <w:pStyle w:val="NormalWeb"/>
        <w:jc w:val="center"/>
        <w:rPr>
          <w:rFonts w:ascii="Arial" w:hAnsi="Arial" w:cs="Arial"/>
          <w:b/>
          <w:color w:val="000000"/>
          <w:u w:val="single"/>
        </w:rPr>
      </w:pPr>
      <w:r w:rsidRPr="00730514">
        <w:rPr>
          <w:rFonts w:ascii="Arial" w:hAnsi="Arial" w:cs="Arial"/>
          <w:b/>
          <w:color w:val="000000"/>
          <w:u w:val="single"/>
        </w:rPr>
        <w:t xml:space="preserve">RUSYA FEDERASYONUNA </w:t>
      </w:r>
      <w:r w:rsidR="00EA6CBE" w:rsidRPr="00730514">
        <w:rPr>
          <w:rFonts w:ascii="Arial" w:hAnsi="Arial" w:cs="Arial"/>
          <w:b/>
          <w:color w:val="000000"/>
          <w:u w:val="single"/>
        </w:rPr>
        <w:t xml:space="preserve">FUAR/SERGİ AMACIYLA </w:t>
      </w:r>
      <w:r w:rsidRPr="00730514">
        <w:rPr>
          <w:rFonts w:ascii="Arial" w:hAnsi="Arial" w:cs="Arial"/>
          <w:b/>
          <w:color w:val="000000"/>
          <w:u w:val="single"/>
        </w:rPr>
        <w:t>GETİRİLECEK EŞYALAR İÇİN ATA KA</w:t>
      </w:r>
      <w:r w:rsidR="00A903E4" w:rsidRPr="00730514">
        <w:rPr>
          <w:rFonts w:ascii="Arial" w:hAnsi="Arial" w:cs="Arial"/>
          <w:b/>
          <w:color w:val="000000"/>
          <w:u w:val="single"/>
        </w:rPr>
        <w:t>R</w:t>
      </w:r>
      <w:r w:rsidRPr="00730514">
        <w:rPr>
          <w:rFonts w:ascii="Arial" w:hAnsi="Arial" w:cs="Arial"/>
          <w:b/>
          <w:color w:val="000000"/>
          <w:u w:val="single"/>
        </w:rPr>
        <w:t>NESİ DOLDURULMASI ESASLARI</w:t>
      </w:r>
    </w:p>
    <w:p w14:paraId="5AA19131" w14:textId="77777777" w:rsidR="00A903E4" w:rsidRDefault="00A903E4" w:rsidP="00A903E4">
      <w:pPr>
        <w:pStyle w:val="NormalWeb"/>
        <w:numPr>
          <w:ilvl w:val="0"/>
          <w:numId w:val="5"/>
        </w:numPr>
        <w:jc w:val="both"/>
        <w:rPr>
          <w:rFonts w:ascii="Arial" w:hAnsi="Arial" w:cs="Arial"/>
          <w:bCs/>
          <w:color w:val="000000"/>
        </w:rPr>
      </w:pPr>
      <w:r w:rsidRPr="00730514">
        <w:rPr>
          <w:rFonts w:ascii="Arial" w:hAnsi="Arial" w:cs="Arial"/>
          <w:bCs/>
          <w:color w:val="000000"/>
        </w:rPr>
        <w:t xml:space="preserve">- </w:t>
      </w:r>
      <w:r w:rsidR="00D32135" w:rsidRPr="00730514">
        <w:rPr>
          <w:rFonts w:ascii="Arial" w:hAnsi="Arial" w:cs="Arial"/>
          <w:bCs/>
          <w:color w:val="000000"/>
        </w:rPr>
        <w:t>ATA Karnesi ticaret odalarından temin edilmektedir.</w:t>
      </w:r>
    </w:p>
    <w:p w14:paraId="64434181" w14:textId="137803FB" w:rsidR="00844754" w:rsidRDefault="00A903E4" w:rsidP="00A903E4">
      <w:pPr>
        <w:pStyle w:val="NormalWeb"/>
        <w:numPr>
          <w:ilvl w:val="0"/>
          <w:numId w:val="5"/>
        </w:numPr>
        <w:jc w:val="both"/>
        <w:rPr>
          <w:rFonts w:ascii="Arial" w:hAnsi="Arial" w:cs="Arial"/>
          <w:bCs/>
          <w:color w:val="000000"/>
        </w:rPr>
      </w:pPr>
      <w:r w:rsidRPr="00730514">
        <w:rPr>
          <w:rFonts w:ascii="Arial" w:hAnsi="Arial" w:cs="Arial"/>
          <w:bCs/>
          <w:color w:val="000000"/>
        </w:rPr>
        <w:t xml:space="preserve">- </w:t>
      </w:r>
      <w:r w:rsidR="008F01C4" w:rsidRPr="00730514">
        <w:rPr>
          <w:rFonts w:ascii="Arial" w:hAnsi="Arial" w:cs="Arial"/>
          <w:bCs/>
          <w:color w:val="000000"/>
        </w:rPr>
        <w:t xml:space="preserve">ATA Karnesinin </w:t>
      </w:r>
      <w:r w:rsidR="00935491">
        <w:rPr>
          <w:rFonts w:ascii="Arial" w:hAnsi="Arial" w:cs="Arial"/>
          <w:bCs/>
          <w:color w:val="000000"/>
        </w:rPr>
        <w:t xml:space="preserve">kapak ve </w:t>
      </w:r>
      <w:r w:rsidR="008F01C4" w:rsidRPr="00730514">
        <w:rPr>
          <w:rFonts w:ascii="Arial" w:hAnsi="Arial" w:cs="Arial"/>
          <w:bCs/>
          <w:color w:val="000000"/>
        </w:rPr>
        <w:t xml:space="preserve">tüm sayfalarının </w:t>
      </w:r>
      <w:r w:rsidR="008F01C4" w:rsidRPr="00632108">
        <w:rPr>
          <w:rFonts w:ascii="Arial" w:hAnsi="Arial" w:cs="Arial"/>
          <w:bCs/>
          <w:color w:val="FF0000"/>
        </w:rPr>
        <w:t xml:space="preserve">aynı </w:t>
      </w:r>
      <w:r w:rsidR="00935491">
        <w:rPr>
          <w:rFonts w:ascii="Arial" w:hAnsi="Arial" w:cs="Arial"/>
          <w:bCs/>
          <w:color w:val="FF0000"/>
        </w:rPr>
        <w:t xml:space="preserve">bilgileri içerecek </w:t>
      </w:r>
      <w:r w:rsidR="008F01C4" w:rsidRPr="00632108">
        <w:rPr>
          <w:rFonts w:ascii="Arial" w:hAnsi="Arial" w:cs="Arial"/>
          <w:bCs/>
          <w:color w:val="FF0000"/>
        </w:rPr>
        <w:t xml:space="preserve">şekilde doldurulması </w:t>
      </w:r>
      <w:r w:rsidR="00935491">
        <w:rPr>
          <w:rFonts w:ascii="Arial" w:hAnsi="Arial" w:cs="Arial"/>
          <w:bCs/>
          <w:color w:val="FF0000"/>
        </w:rPr>
        <w:t>gerekmektedir.</w:t>
      </w:r>
    </w:p>
    <w:p w14:paraId="0EEAF08A" w14:textId="77777777" w:rsidR="00844754" w:rsidRPr="00844754" w:rsidRDefault="00844754" w:rsidP="00A903E4">
      <w:pPr>
        <w:pStyle w:val="NormalWeb"/>
        <w:numPr>
          <w:ilvl w:val="0"/>
          <w:numId w:val="5"/>
        </w:num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– Rusya Federasyonu </w:t>
      </w:r>
      <w:r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g</w:t>
      </w:r>
      <w:r w:rsidR="008F01C4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ümrük idaresin</w:t>
      </w:r>
      <w:r w:rsidR="00031919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e gönderilen ATA Karnesi </w:t>
      </w:r>
      <w:r w:rsidR="00031919" w:rsidRPr="00632108">
        <w:rPr>
          <w:rFonts w:ascii="Arial" w:hAnsi="Arial" w:cs="Arial"/>
          <w:b/>
          <w:bCs/>
          <w:i/>
          <w:color w:val="000000"/>
          <w:bdr w:val="none" w:sz="0" w:space="0" w:color="auto" w:frame="1"/>
          <w:shd w:val="clear" w:color="auto" w:fill="FFFFFF"/>
        </w:rPr>
        <w:t>Rusça ve</w:t>
      </w:r>
      <w:r w:rsidR="009F7B67" w:rsidRPr="00632108">
        <w:rPr>
          <w:rFonts w:ascii="Arial" w:hAnsi="Arial" w:cs="Arial"/>
          <w:b/>
          <w:bCs/>
          <w:i/>
          <w:color w:val="000000"/>
          <w:bdr w:val="none" w:sz="0" w:space="0" w:color="auto" w:frame="1"/>
          <w:shd w:val="clear" w:color="auto" w:fill="FFFFFF"/>
        </w:rPr>
        <w:t>/veya</w:t>
      </w:r>
      <w:r w:rsidR="00031919" w:rsidRPr="00632108">
        <w:rPr>
          <w:rFonts w:ascii="Arial" w:hAnsi="Arial" w:cs="Arial"/>
          <w:b/>
          <w:bCs/>
          <w:i/>
          <w:color w:val="000000"/>
          <w:bdr w:val="none" w:sz="0" w:space="0" w:color="auto" w:frame="1"/>
          <w:shd w:val="clear" w:color="auto" w:fill="FFFFFF"/>
        </w:rPr>
        <w:t xml:space="preserve"> </w:t>
      </w:r>
      <w:r w:rsidR="008F01C4" w:rsidRPr="00632108">
        <w:rPr>
          <w:rFonts w:ascii="Arial" w:hAnsi="Arial" w:cs="Arial"/>
          <w:b/>
          <w:bCs/>
          <w:i/>
          <w:color w:val="000000"/>
          <w:bdr w:val="none" w:sz="0" w:space="0" w:color="auto" w:frame="1"/>
          <w:shd w:val="clear" w:color="auto" w:fill="FFFFFF"/>
        </w:rPr>
        <w:t>İngilizce olarak</w:t>
      </w:r>
      <w:r w:rsidR="008F01C4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doldurulmalıdır.  </w:t>
      </w:r>
    </w:p>
    <w:p w14:paraId="3694FE68" w14:textId="25E62D1C" w:rsidR="00844754" w:rsidRPr="00844754" w:rsidRDefault="00844754" w:rsidP="00A903E4">
      <w:pPr>
        <w:pStyle w:val="NormalWeb"/>
        <w:numPr>
          <w:ilvl w:val="0"/>
          <w:numId w:val="5"/>
        </w:num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- </w:t>
      </w:r>
      <w:r w:rsidR="00031919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Türkçe doldurulan ATA Karneleri kabul edilmemektedir.</w:t>
      </w:r>
      <w:r w:rsidR="00A903E4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034BEFCD" w14:textId="0A5D5EF2" w:rsidR="00A903E4" w:rsidRPr="00205F39" w:rsidRDefault="00844754" w:rsidP="00A903E4">
      <w:pPr>
        <w:pStyle w:val="NormalWeb"/>
        <w:numPr>
          <w:ilvl w:val="0"/>
          <w:numId w:val="5"/>
        </w:numPr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- ATA Karnesi ekinde yer alan g</w:t>
      </w:r>
      <w:r w:rsidR="00D32135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enel eşya listesinin </w:t>
      </w:r>
      <w:r w:rsidR="00A903E4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kesinlikle </w:t>
      </w:r>
      <w:r w:rsidR="00D32135" w:rsidRPr="00632108">
        <w:rPr>
          <w:rFonts w:ascii="Arial" w:hAnsi="Arial" w:cs="Arial"/>
          <w:b/>
          <w:bCs/>
          <w:i/>
          <w:color w:val="000000"/>
          <w:bdr w:val="none" w:sz="0" w:space="0" w:color="auto" w:frame="1"/>
          <w:shd w:val="clear" w:color="auto" w:fill="FFFFFF"/>
        </w:rPr>
        <w:t xml:space="preserve">Rusça olarak doldurulması </w:t>
      </w:r>
      <w:r w:rsidR="00D32135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gerekmektedir.</w:t>
      </w:r>
      <w:r w:rsidR="007C1665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6AAC01B9" w14:textId="7DF1A096" w:rsidR="00205F39" w:rsidRDefault="00205F39" w:rsidP="00205F39">
      <w:pPr>
        <w:pStyle w:val="NormalWeb"/>
        <w:numPr>
          <w:ilvl w:val="0"/>
          <w:numId w:val="5"/>
        </w:numPr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- Eşya Listesi doldurulurken eşyanın ticari tanımının detaylı olarak açıklanması </w:t>
      </w:r>
      <w:proofErr w:type="gramStart"/>
      <w:r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( marka</w:t>
      </w:r>
      <w:proofErr w:type="gramEnd"/>
      <w:r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, model, teknik özellikler, yapıldığı malzeme vs.) </w:t>
      </w:r>
      <w:r w:rsidRPr="00632108">
        <w:rPr>
          <w:rFonts w:ascii="Arial" w:hAnsi="Arial" w:cs="Arial"/>
          <w:bCs/>
          <w:color w:val="FF0000"/>
          <w:bdr w:val="none" w:sz="0" w:space="0" w:color="auto" w:frame="1"/>
          <w:shd w:val="clear" w:color="auto" w:fill="FFFFFF"/>
        </w:rPr>
        <w:t>ve 6 haneli GTİP numaralarının ye</w:t>
      </w:r>
      <w:r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r alması gerekmektedir. </w:t>
      </w:r>
    </w:p>
    <w:p w14:paraId="63CAF55D" w14:textId="77777777" w:rsidR="00205F39" w:rsidRPr="00730514" w:rsidRDefault="00205F39" w:rsidP="00205F39">
      <w:pPr>
        <w:pStyle w:val="NormalWeb"/>
        <w:numPr>
          <w:ilvl w:val="0"/>
          <w:numId w:val="5"/>
        </w:numPr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- </w:t>
      </w:r>
      <w:r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Eşyalar her bakımdan aynı olmadıkça gruplanmamalıdır. (Renkler kıymeti </w:t>
      </w:r>
      <w:proofErr w:type="gramStart"/>
      <w:r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etkilemiyorsa</w:t>
      </w:r>
      <w:proofErr w:type="gramEnd"/>
      <w:r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aynı grupta yer alabilir.) </w:t>
      </w:r>
    </w:p>
    <w:p w14:paraId="7C33E4D9" w14:textId="77777777" w:rsidR="00205F39" w:rsidRDefault="00205F39" w:rsidP="00205F39">
      <w:pPr>
        <w:pStyle w:val="NormalWeb"/>
        <w:numPr>
          <w:ilvl w:val="0"/>
          <w:numId w:val="5"/>
        </w:numPr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- E</w:t>
      </w:r>
      <w:r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şyanın miktarı, net ağırlık bilgisi ve ticari değeri parça bazında ayrı ayrı mutlaka doldurulmalıdır. </w:t>
      </w:r>
    </w:p>
    <w:p w14:paraId="133B4DA3" w14:textId="77777777" w:rsidR="00A903E4" w:rsidRPr="00730514" w:rsidRDefault="00A903E4" w:rsidP="00A903E4">
      <w:pPr>
        <w:pStyle w:val="NormalWeb"/>
        <w:numPr>
          <w:ilvl w:val="0"/>
          <w:numId w:val="5"/>
        </w:numPr>
        <w:jc w:val="both"/>
        <w:rPr>
          <w:rFonts w:ascii="Arial" w:hAnsi="Arial" w:cs="Arial"/>
          <w:bCs/>
          <w:color w:val="000000"/>
        </w:rPr>
      </w:pPr>
      <w:r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- </w:t>
      </w:r>
      <w:r w:rsidR="00186B90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ATA Karnesi ve eşya listesi </w:t>
      </w:r>
      <w:proofErr w:type="gramStart"/>
      <w:r w:rsidR="00186B90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ile birlikte</w:t>
      </w:r>
      <w:proofErr w:type="gramEnd"/>
      <w:r w:rsidR="00186B90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eşyaların </w:t>
      </w:r>
      <w:r w:rsidR="009F7B67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eşya listesinde yer alan numaralarına göre numaralandırılmış </w:t>
      </w:r>
      <w:r w:rsidR="00931ED5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parça bazında </w:t>
      </w:r>
      <w:r w:rsidR="00186B90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fotoğraflarının </w:t>
      </w:r>
      <w:r w:rsidR="007C1665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ticaret odasından mühürlü örnekleri ile </w:t>
      </w:r>
      <w:r w:rsidR="00186B90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elektronik ortamda örneklerinin bulunması </w:t>
      </w:r>
      <w:r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gerekmektedir.</w:t>
      </w:r>
    </w:p>
    <w:p w14:paraId="51088A3D" w14:textId="47FBF006" w:rsidR="00A903E4" w:rsidRPr="00730514" w:rsidRDefault="00A903E4" w:rsidP="00A903E4">
      <w:pPr>
        <w:pStyle w:val="NormalWeb"/>
        <w:numPr>
          <w:ilvl w:val="0"/>
          <w:numId w:val="5"/>
        </w:numPr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- </w:t>
      </w:r>
      <w:r w:rsidR="008F01C4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Kapak ve devam sayfalarının</w:t>
      </w:r>
      <w:r w:rsidR="00EF64A0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,</w:t>
      </w:r>
      <w:r w:rsidR="008F01C4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karne kapağının “A” bölümünde yer alan karne hamilince imzalanması gereklidir. </w:t>
      </w:r>
    </w:p>
    <w:p w14:paraId="6803E235" w14:textId="77777777" w:rsidR="00205F39" w:rsidRDefault="00844754" w:rsidP="00A903E4">
      <w:pPr>
        <w:pStyle w:val="NormalWeb"/>
        <w:numPr>
          <w:ilvl w:val="0"/>
          <w:numId w:val="5"/>
        </w:numPr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- </w:t>
      </w:r>
      <w:r w:rsidR="008F01C4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Karnenin</w:t>
      </w:r>
      <w:r w:rsidR="00EF64A0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,</w:t>
      </w:r>
      <w:r w:rsidR="008F01C4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karne hamili veya “B” bölümünde yer alan temsilci tarafından doldurulması gereklidir.</w:t>
      </w:r>
      <w:r w:rsidR="00931ED5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4FAC2E63" w14:textId="338EC2E0" w:rsidR="00A903E4" w:rsidRPr="00730514" w:rsidRDefault="00205F39" w:rsidP="00A903E4">
      <w:pPr>
        <w:pStyle w:val="NormalWeb"/>
        <w:numPr>
          <w:ilvl w:val="0"/>
          <w:numId w:val="5"/>
        </w:numPr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- </w:t>
      </w:r>
      <w:r w:rsidR="00CB6AFF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Temsilci, ATA Karnesi kapsamı eşyayı Türkiye’den Rusya Federasyonu’na getiren ve burada Karneyi gümrük idaresine ibraz eden kişidir. </w:t>
      </w:r>
    </w:p>
    <w:p w14:paraId="21C11766" w14:textId="77777777" w:rsidR="00632108" w:rsidRDefault="00A903E4" w:rsidP="00A903E4">
      <w:pPr>
        <w:pStyle w:val="NormalWeb"/>
        <w:numPr>
          <w:ilvl w:val="0"/>
          <w:numId w:val="5"/>
        </w:numPr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- </w:t>
      </w:r>
      <w:r w:rsidR="00E80E6C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“B” bölümünde </w:t>
      </w:r>
      <w:r w:rsidR="00CB6AFF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temsilcinin adı ve </w:t>
      </w:r>
      <w:r w:rsidR="00A82B6E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adresinin </w:t>
      </w:r>
      <w:r w:rsidR="00CB6AFF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yer alması gerekmektedir. </w:t>
      </w:r>
    </w:p>
    <w:p w14:paraId="1B7C58D8" w14:textId="562F6CB6" w:rsidR="00A903E4" w:rsidRPr="00730514" w:rsidRDefault="00632108" w:rsidP="00A903E4">
      <w:pPr>
        <w:pStyle w:val="NormalWeb"/>
        <w:numPr>
          <w:ilvl w:val="0"/>
          <w:numId w:val="5"/>
        </w:numPr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- </w:t>
      </w:r>
      <w:r w:rsidR="00931ED5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Temsilciye ait </w:t>
      </w:r>
      <w:r w:rsidR="0059594C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vekâletnamede</w:t>
      </w:r>
      <w:r w:rsidR="00931ED5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A82B6E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temsilcinin pasaport numarası, pasaportun geçerlilik tarihi ve verildiği yer bilgileri ile </w:t>
      </w:r>
      <w:r w:rsidR="00931ED5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ATA Karnesi numarası</w:t>
      </w:r>
      <w:r w:rsidR="00A82B6E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ve tarihinin </w:t>
      </w:r>
      <w:r w:rsidR="00931ED5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belirtilmesi gereklidir.</w:t>
      </w:r>
      <w:r w:rsidR="00A82B6E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</w:t>
      </w:r>
    </w:p>
    <w:p w14:paraId="0C6917E2" w14:textId="77777777" w:rsidR="00A903E4" w:rsidRDefault="00A903E4" w:rsidP="00A903E4">
      <w:pPr>
        <w:pStyle w:val="NormalWeb"/>
        <w:numPr>
          <w:ilvl w:val="0"/>
          <w:numId w:val="5"/>
        </w:numPr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- </w:t>
      </w:r>
      <w:r w:rsidR="00A82B6E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ATA Karnesinin “C” bölümünde eşyanın getirildiği fuar/sergi </w:t>
      </w:r>
      <w:r w:rsidR="001465C8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adı, adresi </w:t>
      </w:r>
      <w:r w:rsidR="00A82B6E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ve tarihi belirtilmelidir.</w:t>
      </w:r>
    </w:p>
    <w:p w14:paraId="24F1EE47" w14:textId="77777777" w:rsidR="00205F39" w:rsidRDefault="00205F39" w:rsidP="00205F39">
      <w:pPr>
        <w:pStyle w:val="NormalWeb"/>
        <w:numPr>
          <w:ilvl w:val="0"/>
          <w:numId w:val="5"/>
        </w:numPr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- ATA Karnesinin Türkiye Gümrük Bölgesinden çıkarken</w:t>
      </w:r>
      <w:r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,</w:t>
      </w:r>
      <w:r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çıkış </w:t>
      </w:r>
      <w:r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gümrük idaresince mühürlenmesi gerekmektedir.</w:t>
      </w:r>
    </w:p>
    <w:p w14:paraId="36C60288" w14:textId="35C6ECE8" w:rsidR="00A903E4" w:rsidRDefault="00935491" w:rsidP="00A903E4">
      <w:pPr>
        <w:pStyle w:val="NormalWeb"/>
        <w:numPr>
          <w:ilvl w:val="0"/>
          <w:numId w:val="5"/>
        </w:numPr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–</w:t>
      </w:r>
      <w:r w:rsidR="00A903E4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1465C8" w:rsidRPr="00205F39">
        <w:rPr>
          <w:rFonts w:ascii="Arial" w:hAnsi="Arial" w:cs="Arial"/>
          <w:bCs/>
          <w:color w:val="FF0000"/>
          <w:bdr w:val="none" w:sz="0" w:space="0" w:color="auto" w:frame="1"/>
          <w:shd w:val="clear" w:color="auto" w:fill="FFFFFF"/>
        </w:rPr>
        <w:t>Tüketi</w:t>
      </w:r>
      <w:r>
        <w:rPr>
          <w:rFonts w:ascii="Arial" w:hAnsi="Arial" w:cs="Arial"/>
          <w:bCs/>
          <w:color w:val="FF0000"/>
          <w:bdr w:val="none" w:sz="0" w:space="0" w:color="auto" w:frame="1"/>
          <w:shd w:val="clear" w:color="auto" w:fill="FFFFFF"/>
        </w:rPr>
        <w:t xml:space="preserve">lebilir nitelikteki </w:t>
      </w:r>
      <w:r w:rsidR="001465C8" w:rsidRPr="00205F39">
        <w:rPr>
          <w:rFonts w:ascii="Arial" w:hAnsi="Arial" w:cs="Arial"/>
          <w:bCs/>
          <w:color w:val="FF0000"/>
          <w:bdr w:val="none" w:sz="0" w:space="0" w:color="auto" w:frame="1"/>
          <w:shd w:val="clear" w:color="auto" w:fill="FFFFFF"/>
        </w:rPr>
        <w:t>eşyala</w:t>
      </w:r>
      <w:r>
        <w:rPr>
          <w:rFonts w:ascii="Arial" w:hAnsi="Arial" w:cs="Arial"/>
          <w:bCs/>
          <w:color w:val="FF0000"/>
          <w:bdr w:val="none" w:sz="0" w:space="0" w:color="auto" w:frame="1"/>
          <w:shd w:val="clear" w:color="auto" w:fill="FFFFFF"/>
        </w:rPr>
        <w:t>r</w:t>
      </w:r>
      <w:r w:rsidR="001465C8" w:rsidRPr="00205F39">
        <w:rPr>
          <w:rFonts w:ascii="Arial" w:hAnsi="Arial" w:cs="Arial"/>
          <w:bCs/>
          <w:color w:val="FF0000"/>
          <w:bdr w:val="none" w:sz="0" w:space="0" w:color="auto" w:frame="1"/>
          <w:shd w:val="clear" w:color="auto" w:fill="FFFFFF"/>
        </w:rPr>
        <w:t xml:space="preserve"> </w:t>
      </w:r>
      <w:r w:rsidR="001465C8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geçici ithalata konu edilemeyeceğinden</w:t>
      </w:r>
      <w:r w:rsidR="00632108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,</w:t>
      </w:r>
      <w:r w:rsidR="001465C8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="00A903E4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Rusya Federasyonu’na</w:t>
      </w:r>
      <w:r w:rsidR="001465C8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ATA Karnesi ile girişine izin verilmez. </w:t>
      </w:r>
    </w:p>
    <w:p w14:paraId="4EE2272A" w14:textId="77777777" w:rsidR="007238BF" w:rsidRDefault="007238BF" w:rsidP="007238BF">
      <w:pPr>
        <w:pStyle w:val="NormalWeb"/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</w:p>
    <w:p w14:paraId="55055D5C" w14:textId="77777777" w:rsidR="007238BF" w:rsidRDefault="007238BF" w:rsidP="007238BF">
      <w:pPr>
        <w:pStyle w:val="NormalWeb"/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</w:p>
    <w:p w14:paraId="13E7C30B" w14:textId="48C90B84" w:rsidR="00A903E4" w:rsidRPr="00730514" w:rsidRDefault="00632108" w:rsidP="00A903E4">
      <w:pPr>
        <w:pStyle w:val="NormalWeb"/>
        <w:numPr>
          <w:ilvl w:val="0"/>
          <w:numId w:val="5"/>
        </w:numPr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- </w:t>
      </w:r>
      <w:r w:rsidR="004538B1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Kıymetin, gerçek ticari değerden düşük beyan edilmesi durumunda ceza uygulaması ve eşyaya el konulması söz konusu olabilmektedir. </w:t>
      </w:r>
    </w:p>
    <w:p w14:paraId="3D3245E7" w14:textId="77777777" w:rsidR="00A903E4" w:rsidRPr="00730514" w:rsidRDefault="00A903E4" w:rsidP="0078278F">
      <w:pPr>
        <w:pStyle w:val="NormalWeb"/>
        <w:numPr>
          <w:ilvl w:val="0"/>
          <w:numId w:val="5"/>
        </w:numPr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- </w:t>
      </w:r>
      <w:r w:rsidR="00CB0741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ATA Karnesinin elektronik olarak doldurulması</w:t>
      </w:r>
      <w:r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ve</w:t>
      </w:r>
      <w:r w:rsidR="00CB0741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h</w:t>
      </w:r>
      <w:r w:rsidR="00E80E6C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arici</w:t>
      </w:r>
      <w:r w:rsidR="00CB0741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bellekte bu bilgilerin temsilcinin yanında bulunması </w:t>
      </w:r>
      <w:r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gerekmektedir.</w:t>
      </w:r>
    </w:p>
    <w:p w14:paraId="4CB07EA4" w14:textId="77777777" w:rsidR="00A903E4" w:rsidRPr="00730514" w:rsidRDefault="00A903E4" w:rsidP="00931ED5">
      <w:pPr>
        <w:pStyle w:val="NormalWeb"/>
        <w:numPr>
          <w:ilvl w:val="0"/>
          <w:numId w:val="5"/>
        </w:numPr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- </w:t>
      </w:r>
      <w:r w:rsidR="00186B90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ATA Karnesi işlemleri normal şartlar altında en fazla 30 dakika içerisinde tamamlanırken özellikle </w:t>
      </w:r>
      <w:r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ayakkabı, hazır giyim, </w:t>
      </w:r>
      <w:r w:rsidR="00186B90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deri ve kürk cinsi eşya </w:t>
      </w:r>
      <w:r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için </w:t>
      </w:r>
      <w:r w:rsidR="00186B90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tam tespit uygulaması yapılmakta olup, söz konusu işlemler 4 ila 8 saat arası sürebilmektedir.</w:t>
      </w:r>
    </w:p>
    <w:p w14:paraId="63CB904E" w14:textId="2937FCC7" w:rsidR="00632108" w:rsidRPr="00935491" w:rsidRDefault="00A903E4" w:rsidP="00935491">
      <w:pPr>
        <w:pStyle w:val="NormalWeb"/>
        <w:numPr>
          <w:ilvl w:val="0"/>
          <w:numId w:val="5"/>
        </w:numPr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- </w:t>
      </w:r>
      <w:r w:rsidR="00931ED5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ATA Karnesi </w:t>
      </w:r>
      <w:proofErr w:type="gramStart"/>
      <w:r w:rsidR="00931ED5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ile birlikte</w:t>
      </w:r>
      <w:proofErr w:type="gramEnd"/>
      <w:r w:rsidR="00931ED5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, eşyanın hangi amaçla, nereye geldiğine dair belgenin</w:t>
      </w:r>
      <w:r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(</w:t>
      </w:r>
      <w:r w:rsidR="00730514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fuar organizatöründen alınan yazı, sözleşme vs.)</w:t>
      </w:r>
      <w:r w:rsidR="00931ED5"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ibraz edilmesi gereklidir. </w:t>
      </w:r>
    </w:p>
    <w:p w14:paraId="0D034FF5" w14:textId="305DAB51" w:rsidR="002643FC" w:rsidRPr="00730514" w:rsidRDefault="00632108" w:rsidP="00E80E6C">
      <w:pPr>
        <w:pStyle w:val="NormalWeb"/>
        <w:numPr>
          <w:ilvl w:val="0"/>
          <w:numId w:val="5"/>
        </w:numPr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</w:rPr>
        <w:t xml:space="preserve">- </w:t>
      </w:r>
      <w:r w:rsidR="00730514" w:rsidRPr="00730514">
        <w:rPr>
          <w:rFonts w:ascii="Arial" w:hAnsi="Arial" w:cs="Arial"/>
          <w:bCs/>
        </w:rPr>
        <w:t xml:space="preserve">ATA Karnesi harici ticari mahiyette eşya getirilmemesi </w:t>
      </w:r>
      <w:r w:rsidR="002643FC" w:rsidRPr="00730514">
        <w:rPr>
          <w:rFonts w:ascii="Arial" w:hAnsi="Arial" w:cs="Arial"/>
          <w:bCs/>
        </w:rPr>
        <w:t xml:space="preserve">gerekmektedir. </w:t>
      </w:r>
    </w:p>
    <w:p w14:paraId="531F2C04" w14:textId="680D6585" w:rsidR="00730514" w:rsidRPr="00730514" w:rsidRDefault="00730514" w:rsidP="00E80E6C">
      <w:pPr>
        <w:pStyle w:val="NormalWeb"/>
        <w:numPr>
          <w:ilvl w:val="0"/>
          <w:numId w:val="5"/>
        </w:numPr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– </w:t>
      </w:r>
      <w:r w:rsidR="00632108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Fuara turist vizesi ile gelinmemelidir.</w:t>
      </w:r>
    </w:p>
    <w:p w14:paraId="6DE87044" w14:textId="77777777" w:rsidR="00730514" w:rsidRPr="00730514" w:rsidRDefault="00730514" w:rsidP="00E80E6C">
      <w:pPr>
        <w:pStyle w:val="NormalWeb"/>
        <w:numPr>
          <w:ilvl w:val="0"/>
          <w:numId w:val="5"/>
        </w:numPr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– Gümrük Yönetmeliği Ek-71’de yer alan geçici ihracat beyannamesi ticari nitelikte olmayan eşyaya ilişkin olup, bu form ile fuar/sergiye </w:t>
      </w:r>
      <w:proofErr w:type="spellStart"/>
      <w:r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katılınmaması</w:t>
      </w:r>
      <w:proofErr w:type="spellEnd"/>
      <w:r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gerekmektedir.</w:t>
      </w:r>
    </w:p>
    <w:p w14:paraId="0927C03E" w14:textId="77777777" w:rsidR="00730514" w:rsidRDefault="00730514" w:rsidP="00730514">
      <w:pPr>
        <w:pStyle w:val="NormalWeb"/>
        <w:numPr>
          <w:ilvl w:val="0"/>
          <w:numId w:val="5"/>
        </w:numPr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730514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– ATA Karnesi ile yapılan işlemlerde profesyonel yardım alınması tavsiye edilmektedir.</w:t>
      </w:r>
    </w:p>
    <w:p w14:paraId="5506AE6A" w14:textId="3380B8CE" w:rsidR="00730514" w:rsidRDefault="00730514" w:rsidP="00730514">
      <w:pPr>
        <w:pStyle w:val="NormalWeb"/>
        <w:numPr>
          <w:ilvl w:val="0"/>
          <w:numId w:val="5"/>
        </w:numPr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– </w:t>
      </w:r>
      <w:proofErr w:type="spellStart"/>
      <w:r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Vnukova</w:t>
      </w:r>
      <w:proofErr w:type="spellEnd"/>
      <w:r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Gümrüklerinde yolsuzlukla mücadele için kurulmuş yardım hattı numarası +7 495 2856538 olup, herhangi bir olumsuzlukta bu numara ile iletişime geçilmesi gerekmektedir. </w:t>
      </w:r>
    </w:p>
    <w:p w14:paraId="33C60188" w14:textId="77777777" w:rsidR="00205F39" w:rsidRDefault="00DC7637" w:rsidP="00D5079C">
      <w:pPr>
        <w:pStyle w:val="NormalWeb"/>
        <w:numPr>
          <w:ilvl w:val="0"/>
          <w:numId w:val="5"/>
        </w:numPr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 w:rsidRPr="00DC763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– </w:t>
      </w:r>
      <w:proofErr w:type="spellStart"/>
      <w:r w:rsidRPr="00DC763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RF’ye</w:t>
      </w:r>
      <w:proofErr w:type="spellEnd"/>
      <w:r w:rsidRPr="00DC763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reklam kataloğu ve broşür</w:t>
      </w:r>
      <w:r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lerin ATA Karnesi ile gelmesi </w:t>
      </w:r>
      <w:r w:rsidR="00526855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mümkün bulunmamaktadır.</w:t>
      </w:r>
    </w:p>
    <w:p w14:paraId="48918DAF" w14:textId="77777777" w:rsidR="00205F39" w:rsidRDefault="00205F39" w:rsidP="00D5079C">
      <w:pPr>
        <w:pStyle w:val="NormalWeb"/>
        <w:numPr>
          <w:ilvl w:val="0"/>
          <w:numId w:val="5"/>
        </w:numPr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- </w:t>
      </w:r>
      <w:r w:rsidR="00DC7637" w:rsidRPr="00DC763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RF Gümrük kurallarına göre, reklam katalogları ve broşürler (5 adetten veya 5 </w:t>
      </w:r>
      <w:proofErr w:type="spellStart"/>
      <w:r w:rsidR="00DC7637" w:rsidRPr="00DC763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kg.’dan</w:t>
      </w:r>
      <w:proofErr w:type="spellEnd"/>
      <w:r w:rsidR="00DC7637" w:rsidRPr="00DC763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fazla) ticari eşya olarak tanımlanmaktadır. Bu itibarla beyanı zorunlu olup, gümrük vergisine ve KDV’ye tabidir. </w:t>
      </w:r>
    </w:p>
    <w:p w14:paraId="10E3F694" w14:textId="63E91537" w:rsidR="00DC7637" w:rsidRDefault="00205F39" w:rsidP="00D5079C">
      <w:pPr>
        <w:pStyle w:val="NormalWeb"/>
        <w:numPr>
          <w:ilvl w:val="0"/>
          <w:numId w:val="5"/>
        </w:numPr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- </w:t>
      </w:r>
      <w:r w:rsidR="00526855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Katalog/Broşür d</w:t>
      </w:r>
      <w:r w:rsidR="00DC7637" w:rsidRPr="00DC763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eğeri 200.000 </w:t>
      </w:r>
      <w:proofErr w:type="gramStart"/>
      <w:r w:rsidR="00DC7637" w:rsidRPr="00DC763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Rublenin</w:t>
      </w:r>
      <w:proofErr w:type="gramEnd"/>
      <w:r w:rsidR="00DC7637" w:rsidRPr="00DC763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üzerinde is</w:t>
      </w:r>
      <w:r w:rsidR="00526855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e</w:t>
      </w:r>
      <w:r w:rsidR="00DC7637" w:rsidRPr="00DC763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Gümrük vergisi oranı %5tir. Değeri 200.000 </w:t>
      </w:r>
      <w:proofErr w:type="gramStart"/>
      <w:r w:rsidR="00DC7637" w:rsidRPr="00DC763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Rublenin</w:t>
      </w:r>
      <w:proofErr w:type="gramEnd"/>
      <w:r w:rsidR="00DC7637" w:rsidRPr="00DC763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altında ise Gümrük vergisi 500 </w:t>
      </w:r>
      <w:proofErr w:type="spellStart"/>
      <w:r w:rsidR="00DC7637" w:rsidRPr="00DC763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Ruble’dir</w:t>
      </w:r>
      <w:proofErr w:type="spellEnd"/>
      <w:r w:rsidR="00DC7637" w:rsidRPr="00DC7637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. KDV oranı ise %20 olarak belirlenmiştir.</w:t>
      </w:r>
    </w:p>
    <w:p w14:paraId="7FDFBE49" w14:textId="433F2908" w:rsidR="00935491" w:rsidRDefault="00F77282" w:rsidP="00D5079C">
      <w:pPr>
        <w:pStyle w:val="NormalWeb"/>
        <w:numPr>
          <w:ilvl w:val="0"/>
          <w:numId w:val="5"/>
        </w:numPr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–</w:t>
      </w:r>
      <w:r w:rsidR="00935491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ATA Karnesinin doğru şekilde doldurulmasına ilişkin olarak RF FGS </w:t>
      </w:r>
      <w:proofErr w:type="gramStart"/>
      <w:r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resmi</w:t>
      </w:r>
      <w:proofErr w:type="gramEnd"/>
      <w:r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web sayfasında yer alan </w:t>
      </w:r>
      <w:r w:rsidRPr="00F77282"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>http://eng.customs.ru/folder/87062</w:t>
      </w:r>
      <w:r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  <w:t xml:space="preserve"> bağlantı adresinden faydalanılabilecektir.</w:t>
      </w:r>
    </w:p>
    <w:p w14:paraId="75A7F744" w14:textId="77777777" w:rsidR="00F77282" w:rsidRPr="00DC7637" w:rsidRDefault="00F77282" w:rsidP="00F77282">
      <w:pPr>
        <w:pStyle w:val="NormalWeb"/>
        <w:ind w:left="720"/>
        <w:jc w:val="both"/>
        <w:rPr>
          <w:rFonts w:ascii="Arial" w:hAnsi="Arial" w:cs="Arial"/>
          <w:bCs/>
          <w:color w:val="000000"/>
          <w:bdr w:val="none" w:sz="0" w:space="0" w:color="auto" w:frame="1"/>
          <w:shd w:val="clear" w:color="auto" w:fill="FFFFFF"/>
        </w:rPr>
      </w:pPr>
    </w:p>
    <w:p w14:paraId="7C5DF291" w14:textId="77777777" w:rsidR="00730514" w:rsidRPr="00730514" w:rsidRDefault="00730514" w:rsidP="00730514">
      <w:pPr>
        <w:pStyle w:val="NormalWeb"/>
        <w:jc w:val="both"/>
        <w:rPr>
          <w:b/>
          <w:color w:val="000000"/>
          <w:bdr w:val="none" w:sz="0" w:space="0" w:color="auto" w:frame="1"/>
          <w:shd w:val="clear" w:color="auto" w:fill="FFFFFF"/>
        </w:rPr>
      </w:pPr>
    </w:p>
    <w:p w14:paraId="3B2FB19E" w14:textId="77777777" w:rsidR="008B0EE3" w:rsidRPr="000B7670" w:rsidRDefault="008B0EE3" w:rsidP="008B0E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B7670">
        <w:rPr>
          <w:rFonts w:ascii="Times New Roman" w:hAnsi="Times New Roman" w:cs="Times New Roman"/>
          <w:sz w:val="24"/>
          <w:szCs w:val="24"/>
          <w:u w:val="single"/>
        </w:rPr>
        <w:t xml:space="preserve">Detaylı bilgi için: </w:t>
      </w:r>
      <w:r w:rsidR="00A80B17">
        <w:rPr>
          <w:rFonts w:ascii="Times New Roman" w:hAnsi="Times New Roman" w:cs="Times New Roman"/>
          <w:sz w:val="24"/>
          <w:szCs w:val="24"/>
          <w:u w:val="single"/>
        </w:rPr>
        <w:t>Ticaret</w:t>
      </w:r>
      <w:r w:rsidRPr="000B7670">
        <w:rPr>
          <w:rFonts w:ascii="Times New Roman" w:hAnsi="Times New Roman" w:cs="Times New Roman"/>
          <w:sz w:val="24"/>
          <w:szCs w:val="24"/>
          <w:u w:val="single"/>
        </w:rPr>
        <w:t xml:space="preserve"> Müşavirliği Tel: + 7 495 994 48 08 </w:t>
      </w:r>
      <w:r w:rsidR="00A80B17" w:rsidRPr="000B7670">
        <w:rPr>
          <w:rFonts w:ascii="Times New Roman" w:hAnsi="Times New Roman" w:cs="Times New Roman"/>
          <w:sz w:val="24"/>
          <w:szCs w:val="24"/>
          <w:u w:val="single"/>
        </w:rPr>
        <w:t>Dahili: 1171</w:t>
      </w:r>
    </w:p>
    <w:sectPr w:rsidR="008B0EE3" w:rsidRPr="000B767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70E5E2" w14:textId="77777777" w:rsidR="00CC1B8C" w:rsidRDefault="00CC1B8C" w:rsidP="00336BBD">
      <w:pPr>
        <w:spacing w:after="0" w:line="240" w:lineRule="auto"/>
      </w:pPr>
      <w:r>
        <w:separator/>
      </w:r>
    </w:p>
  </w:endnote>
  <w:endnote w:type="continuationSeparator" w:id="0">
    <w:p w14:paraId="6DCDB4BF" w14:textId="77777777" w:rsidR="00CC1B8C" w:rsidRDefault="00CC1B8C" w:rsidP="00336B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B6584F" w14:textId="2AF2B0AA" w:rsidR="00336BBD" w:rsidRPr="00336BBD" w:rsidRDefault="00336BBD" w:rsidP="00336BBD">
    <w:pPr>
      <w:autoSpaceDE w:val="0"/>
      <w:autoSpaceDN w:val="0"/>
      <w:adjustRightInd w:val="0"/>
      <w:spacing w:after="0" w:line="240" w:lineRule="exact"/>
      <w:jc w:val="center"/>
      <w:rPr>
        <w:rFonts w:cstheme="minorHAnsi"/>
        <w:sz w:val="16"/>
        <w:szCs w:val="16"/>
      </w:rPr>
    </w:pPr>
    <w:r w:rsidRPr="00336BBD">
      <w:rPr>
        <w:rFonts w:cstheme="minorHAnsi"/>
        <w:sz w:val="16"/>
        <w:szCs w:val="16"/>
      </w:rPr>
      <w:fldChar w:fldCharType="begin"/>
    </w:r>
    <w:r w:rsidRPr="00336BBD">
      <w:rPr>
        <w:rFonts w:cstheme="minorHAnsi"/>
        <w:sz w:val="16"/>
        <w:szCs w:val="16"/>
      </w:rPr>
      <w:instrText>DOCVARIABLE D_GIZLILIK</w:instrText>
    </w:r>
    <w:r w:rsidRPr="00336BBD">
      <w:rPr>
        <w:rFonts w:cstheme="minorHAnsi"/>
        <w:sz w:val="16"/>
        <w:szCs w:val="16"/>
      </w:rPr>
      <w:fldChar w:fldCharType="end"/>
    </w:r>
  </w:p>
  <w:tbl>
    <w:tblPr>
      <w:tblStyle w:val="TableGrid"/>
      <w:tblW w:w="9086" w:type="dxa"/>
      <w:tblInd w:w="0" w:type="dxa"/>
      <w:tblBorders>
        <w:left w:val="none" w:sz="6" w:space="0" w:color="000000"/>
        <w:bottom w:val="none" w:sz="6" w:space="0" w:color="000000"/>
        <w:right w:val="none" w:sz="6" w:space="0" w:color="000000"/>
        <w:insideH w:val="none" w:sz="6" w:space="0" w:color="000000"/>
        <w:insideV w:val="none" w:sz="6" w:space="0" w:color="000000"/>
      </w:tblBorders>
      <w:tblLook w:val="0000" w:firstRow="0" w:lastRow="0" w:firstColumn="0" w:lastColumn="0" w:noHBand="0" w:noVBand="0"/>
    </w:tblPr>
    <w:tblGrid>
      <w:gridCol w:w="5938"/>
      <w:gridCol w:w="3148"/>
    </w:tblGrid>
    <w:tr w:rsidR="00336BBD" w:rsidRPr="00336BBD" w14:paraId="1A31EB33" w14:textId="77777777">
      <w:trPr>
        <w:trHeight w:val="184"/>
      </w:trPr>
      <w:tc>
        <w:tcPr>
          <w:tcW w:w="5938" w:type="dxa"/>
          <w:tcBorders>
            <w:top w:val="single" w:sz="6" w:space="0" w:color="000000"/>
          </w:tcBorders>
          <w:tcMar>
            <w:top w:w="0" w:type="dxa"/>
            <w:left w:w="75" w:type="dxa"/>
            <w:bottom w:w="0" w:type="dxa"/>
            <w:right w:w="75" w:type="dxa"/>
          </w:tcMar>
        </w:tcPr>
        <w:p w14:paraId="1466C038" w14:textId="57ED4F28" w:rsidR="00336BBD" w:rsidRDefault="00336BBD" w:rsidP="00336BBD">
          <w:pPr>
            <w:rPr>
              <w:rFonts w:asciiTheme="minorHAnsi" w:eastAsiaTheme="minorHAnsi" w:hAnsiTheme="minorHAnsi" w:cstheme="minorHAnsi"/>
              <w:sz w:val="16"/>
              <w:szCs w:val="16"/>
            </w:rPr>
          </w:pPr>
          <w:r w:rsidRPr="00336BBD">
            <w:rPr>
              <w:rFonts w:cstheme="minorHAnsi"/>
              <w:sz w:val="16"/>
              <w:szCs w:val="16"/>
            </w:rPr>
            <w:fldChar w:fldCharType="begin"/>
          </w:r>
          <w:r w:rsidRPr="00336BBD">
            <w:rPr>
              <w:rFonts w:asciiTheme="minorHAnsi" w:eastAsiaTheme="minorHAnsi" w:hAnsiTheme="minorHAnsi" w:cstheme="minorHAnsi"/>
              <w:sz w:val="16"/>
              <w:szCs w:val="16"/>
            </w:rPr>
            <w:instrText>DOCVARIABLE D_ADRES</w:instrText>
          </w:r>
          <w:r w:rsidRPr="00336BBD">
            <w:rPr>
              <w:rFonts w:cstheme="minorHAnsi"/>
              <w:sz w:val="16"/>
              <w:szCs w:val="16"/>
            </w:rPr>
            <w:fldChar w:fldCharType="end"/>
          </w:r>
        </w:p>
        <w:p w14:paraId="44E8DEF0" w14:textId="6C1F3C5E" w:rsidR="00336BBD" w:rsidRPr="00336BBD" w:rsidRDefault="00336BBD" w:rsidP="00336BBD">
          <w:pPr>
            <w:rPr>
              <w:rFonts w:asciiTheme="minorHAnsi" w:eastAsiaTheme="minorHAnsi" w:hAnsiTheme="minorHAnsi" w:cstheme="minorHAnsi"/>
              <w:sz w:val="16"/>
              <w:szCs w:val="16"/>
            </w:rPr>
          </w:pPr>
          <w:r w:rsidRPr="00336BBD">
            <w:rPr>
              <w:rFonts w:asciiTheme="minorHAnsi" w:eastAsiaTheme="minorHAnsi" w:hAnsiTheme="minorHAnsi" w:cstheme="minorHAnsi"/>
              <w:sz w:val="16"/>
              <w:szCs w:val="16"/>
            </w:rPr>
            <w:t xml:space="preserve">Bilgi </w:t>
          </w:r>
          <w:proofErr w:type="spellStart"/>
          <w:r w:rsidRPr="00336BBD">
            <w:rPr>
              <w:rFonts w:asciiTheme="minorHAnsi" w:eastAsiaTheme="minorHAnsi" w:hAnsiTheme="minorHAnsi" w:cstheme="minorHAnsi"/>
              <w:sz w:val="16"/>
              <w:szCs w:val="16"/>
            </w:rPr>
            <w:t>İçin</w:t>
          </w:r>
          <w:proofErr w:type="spellEnd"/>
          <w:r w:rsidRPr="00336BBD">
            <w:rPr>
              <w:rFonts w:asciiTheme="minorHAnsi" w:eastAsiaTheme="minorHAnsi" w:hAnsiTheme="minorHAnsi" w:cstheme="minorHAnsi"/>
              <w:sz w:val="16"/>
              <w:szCs w:val="16"/>
            </w:rPr>
            <w:t xml:space="preserve">: Gümrük </w:t>
          </w:r>
          <w:proofErr w:type="spellStart"/>
          <w:r w:rsidRPr="00336BBD">
            <w:rPr>
              <w:rFonts w:asciiTheme="minorHAnsi" w:eastAsiaTheme="minorHAnsi" w:hAnsiTheme="minorHAnsi" w:cstheme="minorHAnsi"/>
              <w:sz w:val="16"/>
              <w:szCs w:val="16"/>
            </w:rPr>
            <w:t>Müşaviri</w:t>
          </w:r>
          <w:proofErr w:type="spellEnd"/>
          <w:r>
            <w:rPr>
              <w:rFonts w:asciiTheme="minorHAnsi" w:eastAsiaTheme="minorHAnsi" w:hAnsiTheme="minorHAnsi" w:cstheme="minorHAnsi"/>
              <w:sz w:val="16"/>
              <w:szCs w:val="16"/>
            </w:rPr>
            <w:t xml:space="preserve"> </w:t>
          </w:r>
          <w:r w:rsidRPr="00336BBD">
            <w:rPr>
              <w:rFonts w:cstheme="minorHAnsi"/>
              <w:sz w:val="16"/>
              <w:szCs w:val="16"/>
            </w:rPr>
            <w:fldChar w:fldCharType="begin"/>
          </w:r>
          <w:r w:rsidRPr="00336BBD">
            <w:rPr>
              <w:rFonts w:asciiTheme="minorHAnsi" w:eastAsiaTheme="minorHAnsi" w:hAnsiTheme="minorHAnsi" w:cstheme="minorHAnsi"/>
              <w:sz w:val="16"/>
              <w:szCs w:val="16"/>
            </w:rPr>
            <w:instrText>DOCVARIABLE D_OLSTRN_KLL_TMD</w:instrText>
          </w:r>
          <w:r w:rsidRPr="00336BBD">
            <w:rPr>
              <w:rFonts w:cstheme="minorHAnsi"/>
              <w:sz w:val="16"/>
              <w:szCs w:val="16"/>
            </w:rPr>
            <w:fldChar w:fldCharType="end"/>
          </w:r>
        </w:p>
      </w:tc>
      <w:tc>
        <w:tcPr>
          <w:tcW w:w="3148" w:type="dxa"/>
          <w:tcBorders>
            <w:top w:val="single" w:sz="6" w:space="0" w:color="000000"/>
          </w:tcBorders>
          <w:tcMar>
            <w:top w:w="0" w:type="dxa"/>
            <w:left w:w="75" w:type="dxa"/>
            <w:bottom w:w="0" w:type="dxa"/>
            <w:right w:w="75" w:type="dxa"/>
          </w:tcMar>
        </w:tcPr>
        <w:p w14:paraId="34BD78AD" w14:textId="77777777" w:rsidR="00336BBD" w:rsidRDefault="008A7105" w:rsidP="00336BBD">
          <w:pPr>
            <w:rPr>
              <w:rFonts w:asciiTheme="minorHAnsi" w:eastAsiaTheme="minorHAnsi" w:hAnsiTheme="minorHAnsi" w:cstheme="minorHAnsi"/>
              <w:sz w:val="16"/>
              <w:szCs w:val="16"/>
            </w:rPr>
          </w:pPr>
          <w:r>
            <w:rPr>
              <w:rFonts w:asciiTheme="minorHAnsi" w:eastAsiaTheme="minorHAnsi" w:hAnsiTheme="minorHAnsi" w:cstheme="minorHAnsi"/>
              <w:sz w:val="16"/>
              <w:szCs w:val="16"/>
            </w:rPr>
            <w:t xml:space="preserve">E-Posta: s.ayyildiz@ticaret.gov.tr </w:t>
          </w:r>
        </w:p>
        <w:p w14:paraId="63CB565E" w14:textId="3129E6E4" w:rsidR="00336BBD" w:rsidRDefault="00336BBD" w:rsidP="00336BBD">
          <w:pPr>
            <w:rPr>
              <w:rFonts w:asciiTheme="minorHAnsi" w:eastAsiaTheme="minorHAnsi" w:hAnsiTheme="minorHAnsi" w:cstheme="minorHAnsi"/>
              <w:sz w:val="16"/>
              <w:szCs w:val="16"/>
            </w:rPr>
          </w:pPr>
          <w:r w:rsidRPr="00336BBD">
            <w:rPr>
              <w:rFonts w:asciiTheme="minorHAnsi" w:eastAsiaTheme="minorHAnsi" w:hAnsiTheme="minorHAnsi" w:cstheme="minorHAnsi"/>
              <w:sz w:val="16"/>
              <w:szCs w:val="16"/>
            </w:rPr>
            <w:t>Tel:</w:t>
          </w:r>
          <w:r w:rsidRPr="00336BBD">
            <w:rPr>
              <w:rFonts w:cstheme="minorHAnsi"/>
              <w:sz w:val="16"/>
              <w:szCs w:val="16"/>
            </w:rPr>
            <w:fldChar w:fldCharType="begin"/>
          </w:r>
          <w:r w:rsidRPr="00336BBD">
            <w:rPr>
              <w:rFonts w:asciiTheme="minorHAnsi" w:eastAsiaTheme="minorHAnsi" w:hAnsiTheme="minorHAnsi" w:cstheme="minorHAnsi"/>
              <w:sz w:val="16"/>
              <w:szCs w:val="16"/>
            </w:rPr>
            <w:instrText>DOCVARIABLE D_TELEFON</w:instrText>
          </w:r>
          <w:r w:rsidRPr="00336BBD">
            <w:rPr>
              <w:rFonts w:cstheme="minorHAnsi"/>
              <w:sz w:val="16"/>
              <w:szCs w:val="16"/>
            </w:rPr>
            <w:fldChar w:fldCharType="end"/>
          </w:r>
        </w:p>
        <w:p w14:paraId="0ABD45F8" w14:textId="77777777" w:rsidR="00336BBD" w:rsidRPr="00336BBD" w:rsidRDefault="00336BBD" w:rsidP="00336BBD">
          <w:pPr>
            <w:rPr>
              <w:rFonts w:asciiTheme="minorHAnsi" w:eastAsiaTheme="minorHAnsi" w:hAnsiTheme="minorHAnsi" w:cstheme="minorHAnsi"/>
              <w:sz w:val="16"/>
              <w:szCs w:val="16"/>
            </w:rPr>
          </w:pPr>
        </w:p>
      </w:tc>
    </w:tr>
    <w:tr w:rsidR="00336BBD" w:rsidRPr="00336BBD" w14:paraId="4174DB54" w14:textId="77777777">
      <w:trPr>
        <w:trHeight w:val="184"/>
      </w:trPr>
      <w:tc>
        <w:tcPr>
          <w:tcW w:w="5938" w:type="dxa"/>
          <w:tcMar>
            <w:top w:w="0" w:type="dxa"/>
            <w:left w:w="75" w:type="dxa"/>
            <w:bottom w:w="0" w:type="dxa"/>
            <w:right w:w="75" w:type="dxa"/>
          </w:tcMar>
        </w:tcPr>
        <w:p w14:paraId="0818CE89" w14:textId="77777777" w:rsidR="00336BBD" w:rsidRPr="00336BBD" w:rsidRDefault="00336BBD" w:rsidP="00336BBD">
          <w:pPr>
            <w:rPr>
              <w:rFonts w:asciiTheme="minorHAnsi" w:eastAsiaTheme="minorHAnsi" w:hAnsiTheme="minorHAnsi" w:cstheme="minorHAnsi"/>
              <w:sz w:val="16"/>
              <w:szCs w:val="16"/>
            </w:rPr>
          </w:pPr>
          <w:r>
            <w:rPr>
              <w:rFonts w:asciiTheme="minorHAnsi" w:eastAsiaTheme="minorHAnsi" w:hAnsiTheme="minorHAnsi" w:cstheme="minorHAnsi"/>
              <w:sz w:val="16"/>
              <w:szCs w:val="16"/>
            </w:rPr>
            <w:t xml:space="preserve">                                                                  </w:t>
          </w:r>
        </w:p>
      </w:tc>
      <w:tc>
        <w:tcPr>
          <w:tcW w:w="3148" w:type="dxa"/>
          <w:tcMar>
            <w:top w:w="0" w:type="dxa"/>
            <w:left w:w="75" w:type="dxa"/>
            <w:bottom w:w="0" w:type="dxa"/>
            <w:right w:w="75" w:type="dxa"/>
          </w:tcMar>
        </w:tcPr>
        <w:p w14:paraId="3AB80A6D" w14:textId="77777777" w:rsidR="00336BBD" w:rsidRPr="00336BBD" w:rsidRDefault="00336BBD" w:rsidP="00336BBD">
          <w:pPr>
            <w:rPr>
              <w:rFonts w:asciiTheme="minorHAnsi" w:eastAsiaTheme="minorHAnsi" w:hAnsiTheme="minorHAnsi" w:cstheme="minorHAnsi"/>
              <w:sz w:val="16"/>
              <w:szCs w:val="16"/>
            </w:rPr>
          </w:pPr>
        </w:p>
      </w:tc>
    </w:tr>
    <w:tr w:rsidR="00336BBD" w:rsidRPr="00336BBD" w14:paraId="480B4761" w14:textId="77777777">
      <w:tc>
        <w:tcPr>
          <w:tcW w:w="9086" w:type="dxa"/>
          <w:gridSpan w:val="2"/>
          <w:tcMar>
            <w:top w:w="0" w:type="dxa"/>
            <w:left w:w="75" w:type="dxa"/>
            <w:bottom w:w="0" w:type="dxa"/>
            <w:right w:w="75" w:type="dxa"/>
          </w:tcMar>
        </w:tcPr>
        <w:p w14:paraId="3B0EF64A" w14:textId="77777777" w:rsidR="00336BBD" w:rsidRPr="00336BBD" w:rsidRDefault="00336BBD" w:rsidP="00336BBD">
          <w:pPr>
            <w:rPr>
              <w:rFonts w:asciiTheme="minorHAnsi" w:eastAsiaTheme="minorHAnsi" w:hAnsiTheme="minorHAnsi" w:cstheme="minorHAnsi"/>
              <w:sz w:val="16"/>
              <w:szCs w:val="16"/>
            </w:rPr>
          </w:pPr>
        </w:p>
      </w:tc>
    </w:tr>
  </w:tbl>
  <w:p w14:paraId="73BE2D8D" w14:textId="77777777" w:rsidR="00336BBD" w:rsidRPr="00336BBD" w:rsidRDefault="00336BBD" w:rsidP="00336BBD">
    <w:pPr>
      <w:autoSpaceDE w:val="0"/>
      <w:autoSpaceDN w:val="0"/>
      <w:adjustRightInd w:val="0"/>
      <w:spacing w:after="0" w:line="240" w:lineRule="exact"/>
      <w:ind w:left="-992"/>
      <w:jc w:val="center"/>
      <w:rPr>
        <w:rFonts w:cstheme="minorHAnsi"/>
        <w:sz w:val="16"/>
        <w:szCs w:val="16"/>
      </w:rPr>
    </w:pPr>
  </w:p>
  <w:p w14:paraId="61E667D7" w14:textId="77777777" w:rsidR="00336BBD" w:rsidRPr="00336BBD" w:rsidRDefault="00336BBD" w:rsidP="00336BBD">
    <w:pPr>
      <w:autoSpaceDE w:val="0"/>
      <w:autoSpaceDN w:val="0"/>
      <w:adjustRightInd w:val="0"/>
      <w:spacing w:after="180" w:line="276" w:lineRule="auto"/>
      <w:rPr>
        <w:rFonts w:ascii="Verdana" w:hAnsi="Verdana" w:cs="Times New Roman"/>
        <w:sz w:val="24"/>
        <w:szCs w:val="24"/>
      </w:rPr>
    </w:pPr>
    <w:r w:rsidRPr="00336BBD">
      <w:rPr>
        <w:rFonts w:ascii="Verdana" w:hAnsi="Verdana" w:cs="Times New Roman"/>
        <w:sz w:val="20"/>
        <w:szCs w:val="24"/>
      </w:rPr>
      <w:fldChar w:fldCharType="begin"/>
    </w:r>
    <w:r w:rsidRPr="00336BBD">
      <w:rPr>
        <w:rFonts w:ascii="Verdana" w:hAnsi="Verdana" w:cs="Times New Roman"/>
        <w:sz w:val="20"/>
        <w:szCs w:val="24"/>
      </w:rPr>
      <w:instrText>PAGE</w:instrText>
    </w:r>
    <w:r w:rsidRPr="00336BBD">
      <w:rPr>
        <w:rFonts w:ascii="Verdana" w:hAnsi="Verdana" w:cs="Times New Roman"/>
        <w:sz w:val="20"/>
        <w:szCs w:val="24"/>
      </w:rPr>
      <w:fldChar w:fldCharType="separate"/>
    </w:r>
    <w:r w:rsidR="009E71E1">
      <w:rPr>
        <w:rFonts w:ascii="Verdana" w:hAnsi="Verdana" w:cs="Times New Roman"/>
        <w:noProof/>
        <w:sz w:val="20"/>
        <w:szCs w:val="24"/>
      </w:rPr>
      <w:t>1</w:t>
    </w:r>
    <w:r w:rsidRPr="00336BBD">
      <w:rPr>
        <w:rFonts w:ascii="Verdana" w:hAnsi="Verdana" w:cs="Times New Roman"/>
        <w:sz w:val="20"/>
        <w:szCs w:val="24"/>
      </w:rPr>
      <w:fldChar w:fldCharType="end"/>
    </w:r>
    <w:r w:rsidRPr="00336BBD">
      <w:rPr>
        <w:rFonts w:ascii="Verdana" w:hAnsi="Verdana" w:cs="Times New Roman"/>
        <w:sz w:val="20"/>
        <w:szCs w:val="24"/>
      </w:rPr>
      <w:t xml:space="preserve"> / </w:t>
    </w:r>
    <w:r w:rsidRPr="00336BBD">
      <w:rPr>
        <w:rFonts w:ascii="Verdana" w:hAnsi="Verdana" w:cs="Times New Roman"/>
        <w:sz w:val="20"/>
        <w:szCs w:val="24"/>
      </w:rPr>
      <w:fldChar w:fldCharType="begin"/>
    </w:r>
    <w:r w:rsidRPr="00336BBD">
      <w:rPr>
        <w:rFonts w:ascii="Verdana" w:hAnsi="Verdana" w:cs="Times New Roman"/>
        <w:sz w:val="20"/>
        <w:szCs w:val="24"/>
      </w:rPr>
      <w:instrText>NUMPAGES</w:instrText>
    </w:r>
    <w:r w:rsidRPr="00336BBD">
      <w:rPr>
        <w:rFonts w:ascii="Verdana" w:hAnsi="Verdana" w:cs="Times New Roman"/>
        <w:sz w:val="20"/>
        <w:szCs w:val="24"/>
      </w:rPr>
      <w:fldChar w:fldCharType="separate"/>
    </w:r>
    <w:r w:rsidR="009E71E1">
      <w:rPr>
        <w:rFonts w:ascii="Verdana" w:hAnsi="Verdana" w:cs="Times New Roman"/>
        <w:noProof/>
        <w:sz w:val="20"/>
        <w:szCs w:val="24"/>
      </w:rPr>
      <w:t>2</w:t>
    </w:r>
    <w:r w:rsidRPr="00336BBD">
      <w:rPr>
        <w:rFonts w:ascii="Verdana" w:hAnsi="Verdana" w:cs="Times New Roman"/>
        <w:sz w:val="20"/>
        <w:szCs w:val="24"/>
      </w:rPr>
      <w:fldChar w:fldCharType="end"/>
    </w:r>
  </w:p>
  <w:p w14:paraId="5F2A996A" w14:textId="77777777" w:rsidR="00336BBD" w:rsidRDefault="00336BBD" w:rsidP="00336BBD">
    <w:pPr>
      <w:pStyle w:val="AltBilgi"/>
      <w:tabs>
        <w:tab w:val="clear" w:pos="4536"/>
        <w:tab w:val="clear" w:pos="9072"/>
        <w:tab w:val="left" w:pos="246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5B318E" w14:textId="77777777" w:rsidR="00CC1B8C" w:rsidRDefault="00CC1B8C" w:rsidP="00336BBD">
      <w:pPr>
        <w:spacing w:after="0" w:line="240" w:lineRule="auto"/>
      </w:pPr>
      <w:r>
        <w:separator/>
      </w:r>
    </w:p>
  </w:footnote>
  <w:footnote w:type="continuationSeparator" w:id="0">
    <w:p w14:paraId="3B5097EE" w14:textId="77777777" w:rsidR="00CC1B8C" w:rsidRDefault="00CC1B8C" w:rsidP="00336B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7BF3A" w14:textId="77777777" w:rsidR="00336BBD" w:rsidRPr="00336BBD" w:rsidRDefault="00336BBD" w:rsidP="00336BBD">
    <w:pPr>
      <w:autoSpaceDE w:val="0"/>
      <w:autoSpaceDN w:val="0"/>
      <w:adjustRightInd w:val="0"/>
      <w:spacing w:after="180" w:line="276" w:lineRule="auto"/>
      <w:rPr>
        <w:rFonts w:ascii="Verdana" w:hAnsi="Verdana" w:cs="Times New Roman"/>
        <w:sz w:val="24"/>
        <w:szCs w:val="24"/>
      </w:rPr>
    </w:pPr>
  </w:p>
  <w:tbl>
    <w:tblPr>
      <w:tblStyle w:val="TableNormal"/>
      <w:tblW w:w="9390" w:type="dxa"/>
      <w:tblInd w:w="0" w:type="dxa"/>
      <w:tblBorders>
        <w:top w:val="none" w:sz="6" w:space="0" w:color="000000"/>
        <w:left w:val="none" w:sz="6" w:space="0" w:color="000000"/>
        <w:bottom w:val="none" w:sz="6" w:space="0" w:color="000000"/>
        <w:right w:val="none" w:sz="6" w:space="0" w:color="000000"/>
        <w:insideH w:val="none" w:sz="6" w:space="0" w:color="000000"/>
        <w:insideV w:val="none" w:sz="6" w:space="0" w:color="000000"/>
      </w:tblBorders>
      <w:tblLook w:val="0000" w:firstRow="0" w:lastRow="0" w:firstColumn="0" w:lastColumn="0" w:noHBand="0" w:noVBand="0"/>
    </w:tblPr>
    <w:tblGrid>
      <w:gridCol w:w="9390"/>
    </w:tblGrid>
    <w:tr w:rsidR="00336BBD" w:rsidRPr="00336BBD" w14:paraId="128C4EAB" w14:textId="77777777">
      <w:trPr>
        <w:trHeight w:val="276"/>
      </w:trPr>
      <w:tc>
        <w:tcPr>
          <w:tcW w:w="9390" w:type="dxa"/>
          <w:tcMar>
            <w:top w:w="0" w:type="dxa"/>
            <w:left w:w="75" w:type="dxa"/>
            <w:bottom w:w="0" w:type="dxa"/>
            <w:right w:w="75" w:type="dxa"/>
          </w:tcMar>
        </w:tcPr>
        <w:p w14:paraId="061FF1CF" w14:textId="05ECA5D9" w:rsidR="00336BBD" w:rsidRPr="00A903E4" w:rsidRDefault="00336BBD" w:rsidP="00305F51">
          <w:pPr>
            <w:spacing w:after="0"/>
            <w:ind w:left="37"/>
            <w:jc w:val="center"/>
            <w:rPr>
              <w:rFonts w:ascii="Times New Roman" w:eastAsiaTheme="minorHAnsi" w:hAnsi="Times New Roman"/>
              <w:lang w:val="tr-TR"/>
            </w:rPr>
          </w:pPr>
          <w:r w:rsidRPr="00336BBD">
            <w:rPr>
              <w:rFonts w:ascii="Times New Roman" w:hAnsi="Times New Roman"/>
              <w:noProof/>
            </w:rPr>
            <w:drawing>
              <wp:anchor distT="0" distB="0" distL="114300" distR="114300" simplePos="0" relativeHeight="251661312" behindDoc="0" locked="0" layoutInCell="1" allowOverlap="0" wp14:anchorId="1C5BC962" wp14:editId="08496CD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07720" cy="807720"/>
                <wp:effectExtent l="0" t="0" r="0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36BBD">
            <w:rPr>
              <w:rFonts w:ascii="Times New Roman" w:hAnsi="Times New Roman"/>
            </w:rPr>
            <w:fldChar w:fldCharType="begin"/>
          </w:r>
          <w:r w:rsidRPr="00A903E4">
            <w:rPr>
              <w:rFonts w:ascii="Times New Roman" w:eastAsiaTheme="minorHAnsi" w:hAnsi="Times New Roman"/>
              <w:lang w:val="tr-TR"/>
            </w:rPr>
            <w:instrText>DOCVARIABLE D_URETICI</w:instrText>
          </w:r>
          <w:r w:rsidRPr="00336BBD">
            <w:rPr>
              <w:rFonts w:ascii="Times New Roman" w:hAnsi="Times New Roman"/>
            </w:rPr>
            <w:fldChar w:fldCharType="end"/>
          </w:r>
        </w:p>
      </w:tc>
    </w:tr>
  </w:tbl>
  <w:p w14:paraId="2BB2C001" w14:textId="77777777" w:rsidR="00336BBD" w:rsidRDefault="00336BB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316BD"/>
    <w:multiLevelType w:val="hybridMultilevel"/>
    <w:tmpl w:val="73724196"/>
    <w:lvl w:ilvl="0" w:tplc="504E49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BC62C2"/>
    <w:multiLevelType w:val="hybridMultilevel"/>
    <w:tmpl w:val="E09A378C"/>
    <w:lvl w:ilvl="0" w:tplc="5B80B9D0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04C42"/>
    <w:multiLevelType w:val="hybridMultilevel"/>
    <w:tmpl w:val="744E315C"/>
    <w:lvl w:ilvl="0" w:tplc="DC76570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52EA4"/>
    <w:multiLevelType w:val="hybridMultilevel"/>
    <w:tmpl w:val="3E5012A8"/>
    <w:lvl w:ilvl="0" w:tplc="AC3E415E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D4B34"/>
    <w:multiLevelType w:val="hybridMultilevel"/>
    <w:tmpl w:val="AE2A353C"/>
    <w:lvl w:ilvl="0" w:tplc="5C86FA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C3B"/>
    <w:rsid w:val="00031919"/>
    <w:rsid w:val="000C02CC"/>
    <w:rsid w:val="000F3A6F"/>
    <w:rsid w:val="001229E2"/>
    <w:rsid w:val="001465C8"/>
    <w:rsid w:val="00186B90"/>
    <w:rsid w:val="001E658E"/>
    <w:rsid w:val="00205F39"/>
    <w:rsid w:val="00214049"/>
    <w:rsid w:val="002643FC"/>
    <w:rsid w:val="002D2453"/>
    <w:rsid w:val="00305F51"/>
    <w:rsid w:val="00336BBD"/>
    <w:rsid w:val="00371BCE"/>
    <w:rsid w:val="003B17CD"/>
    <w:rsid w:val="003B2770"/>
    <w:rsid w:val="004538B1"/>
    <w:rsid w:val="004D6D53"/>
    <w:rsid w:val="00517392"/>
    <w:rsid w:val="00526855"/>
    <w:rsid w:val="00561065"/>
    <w:rsid w:val="0059594C"/>
    <w:rsid w:val="005C63DA"/>
    <w:rsid w:val="00632108"/>
    <w:rsid w:val="00641C3B"/>
    <w:rsid w:val="00692E33"/>
    <w:rsid w:val="007238BF"/>
    <w:rsid w:val="00730514"/>
    <w:rsid w:val="0078278F"/>
    <w:rsid w:val="007C1665"/>
    <w:rsid w:val="007D56B3"/>
    <w:rsid w:val="007F2BB9"/>
    <w:rsid w:val="00844754"/>
    <w:rsid w:val="00847F4A"/>
    <w:rsid w:val="008A2F74"/>
    <w:rsid w:val="008A7105"/>
    <w:rsid w:val="008B0EE3"/>
    <w:rsid w:val="008C1DDA"/>
    <w:rsid w:val="008F01C4"/>
    <w:rsid w:val="00913ABA"/>
    <w:rsid w:val="00931ED5"/>
    <w:rsid w:val="00935491"/>
    <w:rsid w:val="009E71E1"/>
    <w:rsid w:val="009F1FD3"/>
    <w:rsid w:val="009F7B67"/>
    <w:rsid w:val="00A65423"/>
    <w:rsid w:val="00A80B17"/>
    <w:rsid w:val="00A82B6E"/>
    <w:rsid w:val="00A903E4"/>
    <w:rsid w:val="00AD78C7"/>
    <w:rsid w:val="00B30B8E"/>
    <w:rsid w:val="00B94D33"/>
    <w:rsid w:val="00BB3040"/>
    <w:rsid w:val="00CB0741"/>
    <w:rsid w:val="00CB6AFF"/>
    <w:rsid w:val="00CC1B8C"/>
    <w:rsid w:val="00D32135"/>
    <w:rsid w:val="00DC7637"/>
    <w:rsid w:val="00DE0E0A"/>
    <w:rsid w:val="00E01CFB"/>
    <w:rsid w:val="00E24270"/>
    <w:rsid w:val="00E63E6F"/>
    <w:rsid w:val="00E80E6C"/>
    <w:rsid w:val="00EA6CBE"/>
    <w:rsid w:val="00EC1445"/>
    <w:rsid w:val="00EF64A0"/>
    <w:rsid w:val="00F77282"/>
    <w:rsid w:val="00FA0ADE"/>
    <w:rsid w:val="00FD3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439F14"/>
  <w15:chartTrackingRefBased/>
  <w15:docId w15:val="{A02DCE44-598A-401A-A7DF-9FA4FEB06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41C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trNumaras">
    <w:name w:val="line number"/>
    <w:basedOn w:val="VarsaylanParagrafYazTipi"/>
    <w:uiPriority w:val="99"/>
    <w:semiHidden/>
    <w:unhideWhenUsed/>
    <w:rsid w:val="00AD78C7"/>
  </w:style>
  <w:style w:type="paragraph" w:styleId="stBilgi">
    <w:name w:val="header"/>
    <w:basedOn w:val="Normal"/>
    <w:link w:val="stBilgiChar"/>
    <w:uiPriority w:val="99"/>
    <w:unhideWhenUsed/>
    <w:rsid w:val="00336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6BBD"/>
  </w:style>
  <w:style w:type="paragraph" w:styleId="AltBilgi">
    <w:name w:val="footer"/>
    <w:basedOn w:val="Normal"/>
    <w:link w:val="AltBilgiChar"/>
    <w:uiPriority w:val="99"/>
    <w:unhideWhenUsed/>
    <w:rsid w:val="00336B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6BBD"/>
  </w:style>
  <w:style w:type="table" w:customStyle="1" w:styleId="TableNormal">
    <w:name w:val="TableNormal"/>
    <w:uiPriority w:val="99"/>
    <w:qFormat/>
    <w:rsid w:val="00336BBD"/>
    <w:pPr>
      <w:autoSpaceDE w:val="0"/>
      <w:autoSpaceDN w:val="0"/>
      <w:adjustRightInd w:val="0"/>
      <w:spacing w:after="180" w:line="276" w:lineRule="auto"/>
    </w:pPr>
    <w:rPr>
      <w:rFonts w:ascii="Verdana" w:eastAsia="Times New Roman" w:hAnsi="Verdana" w:cs="Times New Roman"/>
      <w:sz w:val="24"/>
      <w:szCs w:val="24"/>
      <w:lang w:val="en-US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basedOn w:val="TableNormal"/>
    <w:uiPriority w:val="99"/>
    <w:qFormat/>
    <w:rsid w:val="00336BBD"/>
    <w:pPr>
      <w:spacing w:after="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</w:style>
  <w:style w:type="table" w:styleId="TabloKlavuzu">
    <w:name w:val="Table Grid"/>
    <w:basedOn w:val="NormalTablo"/>
    <w:uiPriority w:val="39"/>
    <w:rsid w:val="003B2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0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Alper Gumuscu</cp:lastModifiedBy>
  <cp:revision>2</cp:revision>
  <cp:lastPrinted>2020-03-18T10:11:00Z</cp:lastPrinted>
  <dcterms:created xsi:type="dcterms:W3CDTF">2021-03-01T10:05:00Z</dcterms:created>
  <dcterms:modified xsi:type="dcterms:W3CDTF">2021-03-01T10:05:00Z</dcterms:modified>
</cp:coreProperties>
</file>