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BB" w:rsidRPr="0094295D" w:rsidRDefault="00B206BB" w:rsidP="00B206BB">
      <w:pPr>
        <w:shd w:val="clear" w:color="auto" w:fill="FFFFFF"/>
        <w:rPr>
          <w:rFonts w:ascii="Times New Roman" w:eastAsia="Times New Roman" w:hAnsi="Times New Roman"/>
          <w:i/>
          <w:color w:val="222222"/>
          <w:sz w:val="24"/>
          <w:szCs w:val="24"/>
          <w:u w:val="single"/>
          <w:lang w:val="tr-TR" w:eastAsia="ru-RU"/>
        </w:rPr>
      </w:pPr>
    </w:p>
    <w:p w:rsidR="00B206BB" w:rsidRPr="0094295D" w:rsidRDefault="00B206BB" w:rsidP="00B206BB">
      <w:pPr>
        <w:shd w:val="clear" w:color="auto" w:fill="FFFFFF"/>
        <w:rPr>
          <w:rFonts w:ascii="Times New Roman" w:eastAsia="Times New Roman" w:hAnsi="Times New Roman"/>
          <w:i/>
          <w:color w:val="000000"/>
          <w:sz w:val="24"/>
          <w:szCs w:val="24"/>
          <w:u w:val="single"/>
          <w:bdr w:val="none" w:sz="0" w:space="0" w:color="auto" w:frame="1"/>
          <w:lang w:val="tr-TR" w:eastAsia="ru-RU"/>
        </w:rPr>
      </w:pPr>
    </w:p>
    <w:p w:rsidR="00B206BB" w:rsidRDefault="00B206BB" w:rsidP="00B206BB">
      <w:pPr>
        <w:rPr>
          <w:sz w:val="26"/>
          <w:szCs w:val="26"/>
        </w:rPr>
      </w:pPr>
    </w:p>
    <w:p w:rsidR="00B206BB" w:rsidRPr="009A0F07" w:rsidRDefault="00B206BB" w:rsidP="00B206BB">
      <w:pPr>
        <w:rPr>
          <w:sz w:val="26"/>
          <w:szCs w:val="26"/>
        </w:rPr>
      </w:pPr>
    </w:p>
    <w:p w:rsidR="00B206BB" w:rsidRPr="00831527" w:rsidRDefault="00B206BB" w:rsidP="00B206BB">
      <w:pPr>
        <w:pStyle w:val="NormalWeb"/>
        <w:shd w:val="clear" w:color="auto" w:fill="FFFFFF"/>
        <w:spacing w:before="0" w:beforeAutospacing="0" w:after="0" w:afterAutospacing="0"/>
        <w:rPr>
          <w:rFonts w:ascii="Century Gothic" w:hAnsi="Century Gothic" w:cs="Arial"/>
          <w:color w:val="222222"/>
          <w:sz w:val="110"/>
          <w:szCs w:val="110"/>
        </w:rPr>
      </w:pPr>
      <w:r w:rsidRPr="00831527">
        <w:rPr>
          <w:rFonts w:ascii="Century Gothic" w:hAnsi="Century Gothic" w:cs="Arial"/>
          <w:color w:val="222222"/>
          <w:sz w:val="110"/>
          <w:szCs w:val="110"/>
        </w:rPr>
        <w:t>BİR İMZAYLA</w:t>
      </w:r>
    </w:p>
    <w:p w:rsidR="00B206BB" w:rsidRPr="00831527" w:rsidRDefault="00B206BB" w:rsidP="00B206BB">
      <w:pPr>
        <w:pStyle w:val="NormalWeb"/>
        <w:shd w:val="clear" w:color="auto" w:fill="FFFFFF"/>
        <w:spacing w:before="0" w:beforeAutospacing="0" w:after="0" w:afterAutospacing="0"/>
        <w:rPr>
          <w:rFonts w:ascii="Century Gothic" w:hAnsi="Century Gothic" w:cs="Arial"/>
          <w:b/>
          <w:color w:val="222222"/>
          <w:sz w:val="110"/>
          <w:szCs w:val="110"/>
        </w:rPr>
      </w:pPr>
      <w:r w:rsidRPr="00831527">
        <w:rPr>
          <w:rFonts w:ascii="Century Gothic" w:hAnsi="Century Gothic" w:cs="Arial"/>
          <w:b/>
          <w:color w:val="222222"/>
          <w:sz w:val="110"/>
          <w:szCs w:val="110"/>
        </w:rPr>
        <w:t>“ERMENİ İŞGALİNİ”</w:t>
      </w:r>
    </w:p>
    <w:p w:rsidR="00B206BB" w:rsidRPr="00831527" w:rsidRDefault="00B206BB" w:rsidP="00B206BB">
      <w:pPr>
        <w:pStyle w:val="NormalWeb"/>
        <w:shd w:val="clear" w:color="auto" w:fill="FFFFFF"/>
        <w:spacing w:before="0" w:beforeAutospacing="0" w:after="0" w:afterAutospacing="0"/>
        <w:rPr>
          <w:rFonts w:ascii="Century Gothic" w:hAnsi="Century Gothic" w:cs="Arial"/>
          <w:color w:val="222222"/>
          <w:sz w:val="110"/>
          <w:szCs w:val="110"/>
        </w:rPr>
      </w:pPr>
      <w:r w:rsidRPr="00831527">
        <w:rPr>
          <w:rFonts w:ascii="Century Gothic" w:hAnsi="Century Gothic" w:cs="Arial"/>
          <w:color w:val="222222"/>
          <w:sz w:val="110"/>
          <w:szCs w:val="110"/>
        </w:rPr>
        <w:t>DÜNYANIN GÜNDEMİNE</w:t>
      </w:r>
    </w:p>
    <w:p w:rsidR="00B206BB" w:rsidRDefault="00B206BB" w:rsidP="00B206BB">
      <w:pPr>
        <w:pStyle w:val="NormalWeb"/>
        <w:shd w:val="clear" w:color="auto" w:fill="FFFFFF"/>
        <w:spacing w:before="0" w:beforeAutospacing="0" w:after="0" w:afterAutospacing="0"/>
        <w:rPr>
          <w:rFonts w:ascii="Century Gothic" w:hAnsi="Century Gothic" w:cs="Arial"/>
          <w:color w:val="222222"/>
          <w:sz w:val="110"/>
          <w:szCs w:val="110"/>
        </w:rPr>
      </w:pPr>
      <w:r w:rsidRPr="00831527">
        <w:rPr>
          <w:rFonts w:ascii="Century Gothic" w:hAnsi="Century Gothic" w:cs="Arial"/>
          <w:color w:val="222222"/>
          <w:sz w:val="110"/>
          <w:szCs w:val="110"/>
        </w:rPr>
        <w:t>TAŞIYABİLİRSİN</w:t>
      </w:r>
    </w:p>
    <w:p w:rsidR="00B206BB" w:rsidRDefault="00B206BB" w:rsidP="00B206BB">
      <w:pPr>
        <w:pStyle w:val="NormalWeb"/>
        <w:shd w:val="clear" w:color="auto" w:fill="FFFFFF"/>
        <w:spacing w:before="0" w:beforeAutospacing="0" w:after="0" w:afterAutospacing="0"/>
        <w:rPr>
          <w:rFonts w:ascii="Century Gothic" w:hAnsi="Century Gothic" w:cs="Arial"/>
          <w:color w:val="222222"/>
          <w:sz w:val="110"/>
          <w:szCs w:val="110"/>
        </w:rPr>
      </w:pPr>
    </w:p>
    <w:p w:rsidR="00B206BB" w:rsidRPr="00110E6F" w:rsidRDefault="00B206BB" w:rsidP="00B206BB">
      <w:pPr>
        <w:pStyle w:val="NormalWeb"/>
        <w:shd w:val="clear" w:color="auto" w:fill="FFFFFF"/>
        <w:spacing w:before="0" w:beforeAutospacing="0" w:after="0" w:afterAutospacing="0"/>
        <w:rPr>
          <w:rFonts w:ascii="Franklin Gothic Medium" w:hAnsi="Franklin Gothic Medium"/>
          <w:b/>
          <w:color w:val="FF0000"/>
          <w:sz w:val="80"/>
          <w:szCs w:val="80"/>
        </w:rPr>
      </w:pPr>
      <w:r w:rsidRPr="00110E6F">
        <w:rPr>
          <w:rFonts w:ascii="Franklin Gothic Medium" w:hAnsi="Franklin Gothic Medium"/>
          <w:b/>
          <w:color w:val="FF0000"/>
          <w:sz w:val="80"/>
          <w:szCs w:val="80"/>
        </w:rPr>
        <w:t>www.isgaledurde.com</w:t>
      </w:r>
    </w:p>
    <w:p w:rsidR="00B206BB" w:rsidRDefault="00B206BB" w:rsidP="00B206BB">
      <w:pPr>
        <w:pStyle w:val="NormalWeb"/>
        <w:shd w:val="clear" w:color="auto" w:fill="FFFFFF"/>
        <w:spacing w:before="0" w:beforeAutospacing="0" w:after="0" w:afterAutospacing="0"/>
        <w:rPr>
          <w:rFonts w:ascii="Century Gothic" w:hAnsi="Century Gothic" w:cs="Arial"/>
          <w:b/>
          <w:color w:val="222222"/>
          <w:sz w:val="60"/>
          <w:szCs w:val="60"/>
        </w:rPr>
      </w:pPr>
    </w:p>
    <w:p w:rsidR="00B206BB" w:rsidRDefault="00B206BB" w:rsidP="00B206BB">
      <w:pPr>
        <w:pStyle w:val="NormalWeb"/>
        <w:shd w:val="clear" w:color="auto" w:fill="FFFFFF"/>
        <w:spacing w:before="0" w:beforeAutospacing="0" w:after="0" w:afterAutospacing="0"/>
        <w:rPr>
          <w:rFonts w:ascii="Century Gothic" w:hAnsi="Century Gothic" w:cs="Arial"/>
          <w:b/>
          <w:color w:val="222222"/>
          <w:sz w:val="60"/>
          <w:szCs w:val="60"/>
        </w:rPr>
      </w:pPr>
    </w:p>
    <w:p w:rsidR="00095CC3" w:rsidRDefault="00095CC3" w:rsidP="00B206BB">
      <w:pPr>
        <w:pStyle w:val="NormalWeb"/>
        <w:shd w:val="clear" w:color="auto" w:fill="FFFFFF"/>
        <w:spacing w:before="0" w:beforeAutospacing="0" w:after="0" w:afterAutospacing="0"/>
        <w:rPr>
          <w:rFonts w:ascii="Century Gothic" w:hAnsi="Century Gothic" w:cs="Arial"/>
          <w:b/>
          <w:color w:val="222222"/>
          <w:sz w:val="60"/>
          <w:szCs w:val="60"/>
        </w:rPr>
      </w:pPr>
    </w:p>
    <w:p w:rsidR="00CD7F5E" w:rsidRDefault="00CD7F5E" w:rsidP="00B206BB">
      <w:pPr>
        <w:pStyle w:val="NormalWeb"/>
        <w:shd w:val="clear" w:color="auto" w:fill="FFFFFF"/>
        <w:spacing w:before="0" w:beforeAutospacing="0" w:after="0" w:afterAutospacing="0"/>
        <w:rPr>
          <w:rFonts w:ascii="Century Gothic" w:hAnsi="Century Gothic" w:cs="Arial"/>
          <w:b/>
          <w:color w:val="222222"/>
          <w:sz w:val="60"/>
          <w:szCs w:val="60"/>
        </w:rPr>
      </w:pPr>
    </w:p>
    <w:p w:rsidR="00B206BB" w:rsidRDefault="00B206BB" w:rsidP="00B206BB">
      <w:pPr>
        <w:shd w:val="clear" w:color="auto" w:fill="FFFFFF"/>
        <w:textAlignment w:val="baseline"/>
        <w:rPr>
          <w:rFonts w:ascii="Arial" w:eastAsia="Times New Roman" w:hAnsi="Arial" w:cs="Arial"/>
          <w:b/>
          <w:color w:val="FF0000"/>
          <w:sz w:val="28"/>
          <w:szCs w:val="28"/>
          <w:bdr w:val="none" w:sz="0" w:space="0" w:color="auto" w:frame="1"/>
          <w:lang w:val="tr-TR" w:eastAsia="ru-RU"/>
        </w:rPr>
      </w:pPr>
      <w:r w:rsidRPr="00B206BB">
        <w:rPr>
          <w:rFonts w:ascii="Arial" w:eastAsia="Times New Roman" w:hAnsi="Arial" w:cs="Arial"/>
          <w:b/>
          <w:color w:val="FF0000"/>
          <w:sz w:val="28"/>
          <w:szCs w:val="28"/>
          <w:bdr w:val="none" w:sz="0" w:space="0" w:color="auto" w:frame="1"/>
          <w:lang w:val="tr-TR" w:eastAsia="ru-RU"/>
        </w:rPr>
        <w:lastRenderedPageBreak/>
        <w:t>OYLAMAYA KATIL!</w:t>
      </w:r>
    </w:p>
    <w:p w:rsidR="00B206BB" w:rsidRPr="00B206BB" w:rsidRDefault="00B206BB" w:rsidP="00B206BB">
      <w:pPr>
        <w:shd w:val="clear" w:color="auto" w:fill="FFFFFF"/>
        <w:textAlignment w:val="baseline"/>
        <w:rPr>
          <w:rFonts w:ascii="Arial" w:eastAsia="Times New Roman" w:hAnsi="Arial" w:cs="Arial"/>
          <w:b/>
          <w:color w:val="FF0000"/>
          <w:sz w:val="28"/>
          <w:szCs w:val="28"/>
          <w:bdr w:val="none" w:sz="0" w:space="0" w:color="auto" w:frame="1"/>
          <w:lang w:val="tr-TR" w:eastAsia="ru-RU"/>
        </w:rPr>
      </w:pPr>
    </w:p>
    <w:p w:rsidR="00B206BB" w:rsidRPr="00B206BB" w:rsidRDefault="00B206BB" w:rsidP="00B206BB">
      <w:pPr>
        <w:shd w:val="clear" w:color="auto" w:fill="FFFFFF"/>
        <w:textAlignment w:val="baseline"/>
        <w:rPr>
          <w:rFonts w:ascii="Arial" w:eastAsia="Times New Roman" w:hAnsi="Arial" w:cs="Arial"/>
          <w:color w:val="000000"/>
          <w:sz w:val="28"/>
          <w:szCs w:val="28"/>
          <w:bdr w:val="none" w:sz="0" w:space="0" w:color="auto" w:frame="1"/>
          <w:lang w:val="tr-TR" w:eastAsia="ru-RU"/>
        </w:rPr>
      </w:pPr>
      <w:r w:rsidRPr="00B206BB">
        <w:rPr>
          <w:rFonts w:ascii="Arial" w:eastAsia="Times New Roman" w:hAnsi="Arial" w:cs="Arial"/>
          <w:color w:val="000000"/>
          <w:sz w:val="28"/>
          <w:szCs w:val="28"/>
          <w:bdr w:val="none" w:sz="0" w:space="0" w:color="auto" w:frame="1"/>
          <w:lang w:val="tr-TR" w:eastAsia="ru-RU"/>
        </w:rPr>
        <w:t>Bunun için aşağıdaki linke giriş yapın:</w:t>
      </w:r>
    </w:p>
    <w:p w:rsidR="00B206BB" w:rsidRPr="00B206BB" w:rsidRDefault="00B206BB" w:rsidP="00B206BB">
      <w:pPr>
        <w:shd w:val="clear" w:color="auto" w:fill="FFFFFF"/>
        <w:rPr>
          <w:rFonts w:ascii="Arial" w:eastAsia="Times New Roman" w:hAnsi="Arial" w:cs="Arial"/>
          <w:color w:val="222222"/>
          <w:sz w:val="28"/>
          <w:szCs w:val="28"/>
          <w:lang w:val="tr-TR" w:eastAsia="ru-RU"/>
        </w:rPr>
      </w:pPr>
    </w:p>
    <w:p w:rsidR="00163656" w:rsidRDefault="00163656" w:rsidP="00163656">
      <w:pPr>
        <w:pStyle w:val="PlainText"/>
      </w:pPr>
      <w:hyperlink r:id="rId6" w:history="1">
        <w:r>
          <w:rPr>
            <w:rStyle w:val="Hyperlink"/>
          </w:rPr>
          <w:t>https://petitions.whitehouse.gov/petition/establish-justice-and-prevent-great-catastrophe</w:t>
        </w:r>
      </w:hyperlink>
    </w:p>
    <w:p w:rsidR="00B206BB" w:rsidRPr="00B206BB" w:rsidRDefault="00B206BB" w:rsidP="00B206BB">
      <w:pPr>
        <w:shd w:val="clear" w:color="auto" w:fill="FFFFFF"/>
        <w:rPr>
          <w:rFonts w:ascii="Arial" w:hAnsi="Arial" w:cs="Arial"/>
          <w:color w:val="222222"/>
          <w:sz w:val="28"/>
          <w:szCs w:val="28"/>
          <w:lang w:val="tr-TR"/>
        </w:rPr>
      </w:pPr>
      <w:r w:rsidRPr="00B206BB">
        <w:rPr>
          <w:rFonts w:ascii="Arial" w:hAnsi="Arial" w:cs="Arial"/>
          <w:color w:val="222222"/>
          <w:sz w:val="28"/>
          <w:szCs w:val="28"/>
          <w:lang w:val="tr-TR"/>
        </w:rPr>
        <w:t> </w:t>
      </w:r>
    </w:p>
    <w:p w:rsidR="00B206BB" w:rsidRPr="00B206BB" w:rsidRDefault="00B206BB" w:rsidP="00B206BB">
      <w:pPr>
        <w:shd w:val="clear" w:color="auto" w:fill="FFFFFF"/>
        <w:rPr>
          <w:rFonts w:ascii="Arial" w:hAnsi="Arial" w:cs="Arial"/>
          <w:color w:val="222222"/>
          <w:sz w:val="28"/>
          <w:szCs w:val="28"/>
          <w:u w:val="single"/>
          <w:lang w:val="tr-TR"/>
        </w:rPr>
      </w:pPr>
      <w:r w:rsidRPr="00B206BB">
        <w:rPr>
          <w:rFonts w:ascii="Arial" w:hAnsi="Arial" w:cs="Arial"/>
          <w:color w:val="222222"/>
          <w:sz w:val="28"/>
          <w:szCs w:val="28"/>
          <w:u w:val="single"/>
          <w:lang w:val="tr-TR"/>
        </w:rPr>
        <w:t>Daha sonra:</w:t>
      </w:r>
    </w:p>
    <w:p w:rsidR="00B206BB" w:rsidRPr="00B206BB" w:rsidRDefault="00B206BB" w:rsidP="00B206BB">
      <w:pPr>
        <w:shd w:val="clear" w:color="auto" w:fill="FFFFFF"/>
        <w:rPr>
          <w:rFonts w:ascii="Arial" w:hAnsi="Arial" w:cs="Arial"/>
          <w:color w:val="222222"/>
          <w:sz w:val="28"/>
          <w:szCs w:val="28"/>
          <w:lang w:val="tr-TR"/>
        </w:rPr>
      </w:pP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Açılan sayfanın sağ tarafında "Add your name" yazısını göreceksiniz.</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Belirtilen yazının alt tarafında bulunan haneleri aşağıda yazıldığı üzere doldurun:</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1. hane - Adınız</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2. hane - Soyadınız</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3. hane – elektronik posta adresiniz (email)</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 xml:space="preserve">4. hane - posta kodu, </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"Sign now" yazısının üzerine tıklayın.</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Derhal elektronik postanızı kontrol ediniz, çünkü belirtmiş olduğunuz elektronik  postaya (email) siteden imzanızı doğrulamak için mektup gelecek.</w:t>
      </w:r>
    </w:p>
    <w:p w:rsidR="00B206BB" w:rsidRPr="00B206BB" w:rsidRDefault="00B206BB" w:rsidP="00095CC3">
      <w:pPr>
        <w:pStyle w:val="ListParagraph"/>
        <w:numPr>
          <w:ilvl w:val="0"/>
          <w:numId w:val="1"/>
        </w:numPr>
        <w:jc w:val="both"/>
        <w:rPr>
          <w:rFonts w:ascii="Arial" w:hAnsi="Arial" w:cs="Arial"/>
          <w:sz w:val="28"/>
          <w:szCs w:val="28"/>
          <w:lang w:val="tr-TR"/>
        </w:rPr>
      </w:pPr>
      <w:r w:rsidRPr="00B206BB">
        <w:rPr>
          <w:rFonts w:ascii="Arial" w:hAnsi="Arial" w:cs="Arial"/>
          <w:sz w:val="28"/>
          <w:szCs w:val="28"/>
          <w:lang w:val="tr-TR"/>
        </w:rPr>
        <w:t>Gelecek mektupta belirtilen linki tıklayın ve oyunuzu kullanın.</w:t>
      </w:r>
    </w:p>
    <w:p w:rsidR="00B206BB" w:rsidRPr="00B206BB" w:rsidRDefault="00B206BB" w:rsidP="00095CC3">
      <w:pPr>
        <w:pStyle w:val="ListParagraph"/>
        <w:numPr>
          <w:ilvl w:val="0"/>
          <w:numId w:val="1"/>
        </w:numPr>
        <w:shd w:val="clear" w:color="auto" w:fill="FFFFFF"/>
        <w:jc w:val="both"/>
        <w:rPr>
          <w:rFonts w:ascii="Arial" w:hAnsi="Arial" w:cs="Arial"/>
          <w:color w:val="222222"/>
          <w:sz w:val="28"/>
          <w:szCs w:val="28"/>
          <w:lang w:val="tr-TR"/>
        </w:rPr>
      </w:pPr>
      <w:r w:rsidRPr="00B206BB">
        <w:rPr>
          <w:rFonts w:ascii="Arial" w:hAnsi="Arial" w:cs="Arial"/>
          <w:color w:val="222222"/>
          <w:sz w:val="28"/>
          <w:szCs w:val="28"/>
          <w:lang w:val="tr-TR"/>
        </w:rPr>
        <w:t xml:space="preserve">Ardından ekranda size oy kullandığınız için “Thank you...” cümlesinin bulunduğu teşekkür mektubu belirecek. </w:t>
      </w:r>
      <w:r w:rsidR="00095CC3">
        <w:rPr>
          <w:rFonts w:ascii="Arial" w:hAnsi="Arial" w:cs="Arial"/>
          <w:color w:val="222222"/>
          <w:sz w:val="28"/>
          <w:szCs w:val="28"/>
          <w:lang w:val="tr-TR"/>
        </w:rPr>
        <w:t xml:space="preserve">Böylece, </w:t>
      </w:r>
      <w:r w:rsidRPr="00B206BB">
        <w:rPr>
          <w:rFonts w:ascii="Arial" w:hAnsi="Arial" w:cs="Arial"/>
          <w:color w:val="222222"/>
          <w:sz w:val="28"/>
          <w:szCs w:val="28"/>
          <w:lang w:val="tr-TR"/>
        </w:rPr>
        <w:t>oyunuz</w:t>
      </w:r>
      <w:r w:rsidR="00095CC3">
        <w:rPr>
          <w:rFonts w:ascii="Arial" w:hAnsi="Arial" w:cs="Arial"/>
          <w:color w:val="222222"/>
          <w:sz w:val="28"/>
          <w:szCs w:val="28"/>
          <w:lang w:val="tr-TR"/>
        </w:rPr>
        <w:t>un</w:t>
      </w:r>
      <w:r w:rsidRPr="00B206BB">
        <w:rPr>
          <w:rFonts w:ascii="Arial" w:hAnsi="Arial" w:cs="Arial"/>
          <w:color w:val="222222"/>
          <w:sz w:val="28"/>
          <w:szCs w:val="28"/>
          <w:lang w:val="tr-TR"/>
        </w:rPr>
        <w:t xml:space="preserve"> hesaba katılmış</w:t>
      </w:r>
      <w:r w:rsidR="00095CC3">
        <w:rPr>
          <w:rFonts w:ascii="Arial" w:hAnsi="Arial" w:cs="Arial"/>
          <w:color w:val="222222"/>
          <w:sz w:val="28"/>
          <w:szCs w:val="28"/>
          <w:lang w:val="tr-TR"/>
        </w:rPr>
        <w:t xml:space="preserve"> olduğu teyit edilecektir.</w:t>
      </w:r>
    </w:p>
    <w:p w:rsidR="00B206BB" w:rsidRPr="00B206BB" w:rsidRDefault="00B206BB" w:rsidP="00095CC3">
      <w:pPr>
        <w:pStyle w:val="ListParagraph"/>
        <w:numPr>
          <w:ilvl w:val="0"/>
          <w:numId w:val="1"/>
        </w:numPr>
        <w:shd w:val="clear" w:color="auto" w:fill="FFFFFF"/>
        <w:jc w:val="both"/>
        <w:rPr>
          <w:rFonts w:ascii="Arial" w:hAnsi="Arial" w:cs="Arial"/>
          <w:color w:val="222222"/>
          <w:sz w:val="28"/>
          <w:szCs w:val="28"/>
          <w:lang w:val="tr-TR"/>
        </w:rPr>
      </w:pPr>
      <w:r w:rsidRPr="00B206BB">
        <w:rPr>
          <w:rFonts w:ascii="Arial" w:hAnsi="Arial" w:cs="Arial"/>
          <w:color w:val="222222"/>
          <w:sz w:val="28"/>
          <w:szCs w:val="28"/>
          <w:lang w:val="tr-TR"/>
        </w:rPr>
        <w:t>Oy kullanma işlemi bitti.</w:t>
      </w:r>
    </w:p>
    <w:p w:rsidR="00B206BB" w:rsidRPr="00B206BB" w:rsidRDefault="00B206BB" w:rsidP="00095CC3">
      <w:pPr>
        <w:shd w:val="clear" w:color="auto" w:fill="FFFFFF"/>
        <w:spacing w:after="120"/>
        <w:jc w:val="both"/>
        <w:rPr>
          <w:rFonts w:ascii="Arial" w:eastAsia="Times New Roman" w:hAnsi="Arial" w:cs="Arial"/>
          <w:sz w:val="28"/>
          <w:szCs w:val="28"/>
          <w:bdr w:val="none" w:sz="0" w:space="0" w:color="auto" w:frame="1"/>
          <w:lang w:val="tr-TR" w:eastAsia="ru-RU"/>
        </w:rPr>
      </w:pPr>
    </w:p>
    <w:p w:rsidR="00B206BB" w:rsidRPr="00B206BB" w:rsidRDefault="00B206BB" w:rsidP="00095CC3">
      <w:pPr>
        <w:shd w:val="clear" w:color="auto" w:fill="FFFFFF"/>
        <w:jc w:val="both"/>
        <w:rPr>
          <w:rFonts w:ascii="Arial" w:eastAsia="Times New Roman" w:hAnsi="Arial" w:cs="Arial"/>
          <w:sz w:val="28"/>
          <w:szCs w:val="28"/>
          <w:bdr w:val="none" w:sz="0" w:space="0" w:color="auto" w:frame="1"/>
          <w:lang w:val="az-Latn-AZ" w:eastAsia="ru-RU"/>
        </w:rPr>
      </w:pPr>
      <w:r w:rsidRPr="00B206BB">
        <w:rPr>
          <w:rFonts w:ascii="Arial" w:eastAsia="Times New Roman" w:hAnsi="Arial" w:cs="Arial"/>
          <w:sz w:val="28"/>
          <w:szCs w:val="28"/>
          <w:bdr w:val="none" w:sz="0" w:space="0" w:color="auto" w:frame="1"/>
          <w:lang w:val="tr-TR" w:eastAsia="ru-RU"/>
        </w:rPr>
        <w:t>Bir teknik üründen (bilgisayar, mobil telefon ve s.) yalnız bir kere oy kullanılabilir!</w:t>
      </w:r>
      <w:r w:rsidRPr="00B206BB">
        <w:rPr>
          <w:rFonts w:ascii="Arial" w:hAnsi="Arial" w:cs="Arial"/>
          <w:color w:val="222222"/>
          <w:sz w:val="28"/>
          <w:szCs w:val="28"/>
          <w:u w:val="single"/>
          <w:lang w:val="az-Latn-AZ"/>
        </w:rPr>
        <w:t xml:space="preserve"> </w:t>
      </w:r>
    </w:p>
    <w:p w:rsidR="00B206BB" w:rsidRPr="00B206BB" w:rsidRDefault="00B206BB" w:rsidP="00095CC3">
      <w:pPr>
        <w:shd w:val="clear" w:color="auto" w:fill="FFFFFF"/>
        <w:spacing w:after="120"/>
        <w:jc w:val="both"/>
        <w:rPr>
          <w:rFonts w:ascii="Arial" w:eastAsia="Times New Roman" w:hAnsi="Arial" w:cs="Arial"/>
          <w:color w:val="000000"/>
          <w:sz w:val="28"/>
          <w:szCs w:val="28"/>
          <w:bdr w:val="none" w:sz="0" w:space="0" w:color="auto" w:frame="1"/>
          <w:lang w:val="tr-TR" w:eastAsia="ru-RU"/>
        </w:rPr>
      </w:pPr>
      <w:r w:rsidRPr="00B206BB">
        <w:rPr>
          <w:rFonts w:ascii="Arial" w:eastAsia="Times New Roman" w:hAnsi="Arial" w:cs="Arial"/>
          <w:i/>
          <w:color w:val="000000"/>
          <w:sz w:val="28"/>
          <w:szCs w:val="28"/>
          <w:u w:val="single"/>
          <w:bdr w:val="none" w:sz="0" w:space="0" w:color="auto" w:frame="1"/>
          <w:lang w:val="tr-TR" w:eastAsia="ru-RU"/>
        </w:rPr>
        <w:t>__________________________________________________________</w:t>
      </w:r>
    </w:p>
    <w:p w:rsidR="00B206BB" w:rsidRPr="00B206BB" w:rsidRDefault="00B206BB" w:rsidP="00095CC3">
      <w:pPr>
        <w:shd w:val="clear" w:color="auto" w:fill="FFFFFF"/>
        <w:ind w:firstLine="708"/>
        <w:jc w:val="both"/>
        <w:textAlignment w:val="baseline"/>
        <w:rPr>
          <w:rFonts w:ascii="Arial" w:eastAsia="Times New Roman" w:hAnsi="Arial" w:cs="Arial"/>
          <w:b/>
          <w:color w:val="000000"/>
          <w:sz w:val="28"/>
          <w:szCs w:val="28"/>
          <w:bdr w:val="none" w:sz="0" w:space="0" w:color="auto" w:frame="1"/>
          <w:lang w:val="tr-TR" w:eastAsia="ru-RU"/>
        </w:rPr>
      </w:pPr>
    </w:p>
    <w:p w:rsidR="00B206BB" w:rsidRDefault="00095CC3" w:rsidP="00095CC3">
      <w:pPr>
        <w:shd w:val="clear" w:color="auto" w:fill="FFFFFF"/>
        <w:jc w:val="both"/>
        <w:textAlignment w:val="baseline"/>
        <w:rPr>
          <w:rFonts w:ascii="Arial" w:eastAsia="Times New Roman" w:hAnsi="Arial" w:cs="Arial"/>
          <w:b/>
          <w:color w:val="000000"/>
          <w:sz w:val="28"/>
          <w:szCs w:val="28"/>
          <w:bdr w:val="none" w:sz="0" w:space="0" w:color="auto" w:frame="1"/>
          <w:lang w:val="tr-TR" w:eastAsia="ru-RU"/>
        </w:rPr>
      </w:pPr>
      <w:r>
        <w:rPr>
          <w:rFonts w:ascii="Arial" w:eastAsia="Times New Roman" w:hAnsi="Arial" w:cs="Arial"/>
          <w:b/>
          <w:color w:val="000000"/>
          <w:sz w:val="28"/>
          <w:szCs w:val="28"/>
          <w:bdr w:val="none" w:sz="0" w:space="0" w:color="auto" w:frame="1"/>
          <w:lang w:val="tr-TR" w:eastAsia="ru-RU"/>
        </w:rPr>
        <w:t>B</w:t>
      </w:r>
      <w:r w:rsidR="00B206BB" w:rsidRPr="00B206BB">
        <w:rPr>
          <w:rFonts w:ascii="Arial" w:eastAsia="Times New Roman" w:hAnsi="Arial" w:cs="Arial"/>
          <w:b/>
          <w:color w:val="000000"/>
          <w:sz w:val="28"/>
          <w:szCs w:val="28"/>
          <w:bdr w:val="none" w:sz="0" w:space="0" w:color="auto" w:frame="1"/>
          <w:lang w:val="tr-TR" w:eastAsia="ru-RU"/>
        </w:rPr>
        <w:t>u dilekçeyi imzalayarak Azerbaycan’da Sivil Toplumun Gelişmesine Yardım Derneği’nin (ASTGYD) ABD Başkanı’na yaptığı çağrıya katılacak, kardeş Azerbaycan’ın haklı davasını destekleyeceksin</w:t>
      </w:r>
      <w:r>
        <w:rPr>
          <w:rFonts w:ascii="Arial" w:eastAsia="Times New Roman" w:hAnsi="Arial" w:cs="Arial"/>
          <w:b/>
          <w:color w:val="000000"/>
          <w:sz w:val="28"/>
          <w:szCs w:val="28"/>
          <w:bdr w:val="none" w:sz="0" w:space="0" w:color="auto" w:frame="1"/>
          <w:lang w:val="tr-TR" w:eastAsia="ru-RU"/>
        </w:rPr>
        <w:t>iz</w:t>
      </w:r>
      <w:r w:rsidR="00B206BB" w:rsidRPr="00B206BB">
        <w:rPr>
          <w:rFonts w:ascii="Arial" w:eastAsia="Times New Roman" w:hAnsi="Arial" w:cs="Arial"/>
          <w:b/>
          <w:color w:val="000000"/>
          <w:sz w:val="28"/>
          <w:szCs w:val="28"/>
          <w:bdr w:val="none" w:sz="0" w:space="0" w:color="auto" w:frame="1"/>
          <w:lang w:val="tr-TR" w:eastAsia="ru-RU"/>
        </w:rPr>
        <w:t>.</w:t>
      </w:r>
    </w:p>
    <w:p w:rsidR="00B206BB" w:rsidRDefault="00B206BB"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B206BB" w:rsidRDefault="00B206BB"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B206BB" w:rsidRDefault="00B206BB"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B206BB" w:rsidRDefault="00B206BB"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095CC3" w:rsidRDefault="00095CC3"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095CC3" w:rsidRDefault="00095CC3"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095CC3" w:rsidRDefault="00095CC3"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095CC3" w:rsidRDefault="00095CC3"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095CC3" w:rsidRPr="00B206BB" w:rsidRDefault="00095CC3" w:rsidP="00B206BB">
      <w:pPr>
        <w:shd w:val="clear" w:color="auto" w:fill="FFFFFF"/>
        <w:textAlignment w:val="baseline"/>
        <w:rPr>
          <w:rFonts w:ascii="Arial" w:eastAsia="Times New Roman" w:hAnsi="Arial" w:cs="Arial"/>
          <w:b/>
          <w:color w:val="000000"/>
          <w:sz w:val="28"/>
          <w:szCs w:val="28"/>
          <w:bdr w:val="none" w:sz="0" w:space="0" w:color="auto" w:frame="1"/>
          <w:lang w:val="tr-TR" w:eastAsia="ru-RU"/>
        </w:rPr>
      </w:pPr>
    </w:p>
    <w:p w:rsidR="00B206BB" w:rsidRPr="00B206BB" w:rsidRDefault="00B206BB" w:rsidP="00B206BB">
      <w:pPr>
        <w:shd w:val="clear" w:color="auto" w:fill="FFFFFF"/>
        <w:ind w:firstLine="708"/>
        <w:textAlignment w:val="baseline"/>
        <w:rPr>
          <w:rFonts w:ascii="Arial" w:eastAsia="Times New Roman" w:hAnsi="Arial" w:cs="Arial"/>
          <w:b/>
          <w:color w:val="000000"/>
          <w:sz w:val="28"/>
          <w:szCs w:val="28"/>
          <w:bdr w:val="none" w:sz="0" w:space="0" w:color="auto" w:frame="1"/>
          <w:lang w:val="tr-TR" w:eastAsia="ru-RU"/>
        </w:rPr>
      </w:pPr>
    </w:p>
    <w:p w:rsidR="00095CC3" w:rsidRDefault="00095CC3" w:rsidP="00B206BB">
      <w:pPr>
        <w:shd w:val="clear" w:color="auto" w:fill="FFFFFF"/>
        <w:textAlignment w:val="baseline"/>
        <w:rPr>
          <w:rFonts w:ascii="Arial" w:eastAsia="Times New Roman" w:hAnsi="Arial" w:cs="Arial"/>
          <w:b/>
          <w:color w:val="FF0000"/>
          <w:sz w:val="28"/>
          <w:szCs w:val="28"/>
          <w:bdr w:val="none" w:sz="0" w:space="0" w:color="auto" w:frame="1"/>
          <w:lang w:val="tr-TR" w:eastAsia="ru-RU"/>
        </w:rPr>
      </w:pPr>
    </w:p>
    <w:p w:rsidR="00B206BB" w:rsidRPr="00B206BB" w:rsidRDefault="00B206BB" w:rsidP="00B206BB">
      <w:pPr>
        <w:shd w:val="clear" w:color="auto" w:fill="FFFFFF"/>
        <w:textAlignment w:val="baseline"/>
        <w:rPr>
          <w:rFonts w:ascii="Arial" w:eastAsia="Times New Roman" w:hAnsi="Arial" w:cs="Arial"/>
          <w:b/>
          <w:color w:val="FF0000"/>
          <w:sz w:val="28"/>
          <w:szCs w:val="28"/>
          <w:bdr w:val="none" w:sz="0" w:space="0" w:color="auto" w:frame="1"/>
          <w:lang w:val="tr-TR" w:eastAsia="ru-RU"/>
        </w:rPr>
      </w:pPr>
      <w:r w:rsidRPr="00B206BB">
        <w:rPr>
          <w:rFonts w:ascii="Arial" w:eastAsia="Times New Roman" w:hAnsi="Arial" w:cs="Arial"/>
          <w:b/>
          <w:color w:val="FF0000"/>
          <w:sz w:val="28"/>
          <w:szCs w:val="28"/>
          <w:bdr w:val="none" w:sz="0" w:space="0" w:color="auto" w:frame="1"/>
          <w:lang w:val="tr-TR" w:eastAsia="ru-RU"/>
        </w:rPr>
        <w:t>İmzalamış olduğunuz dilekçenin metni:</w:t>
      </w:r>
    </w:p>
    <w:p w:rsidR="00B206BB" w:rsidRDefault="00B206BB" w:rsidP="00B206BB">
      <w:pPr>
        <w:shd w:val="clear" w:color="auto" w:fill="FFFFFF"/>
        <w:ind w:firstLine="708"/>
        <w:textAlignment w:val="baseline"/>
        <w:rPr>
          <w:rFonts w:ascii="Arial" w:eastAsia="Times New Roman" w:hAnsi="Arial" w:cs="Arial"/>
          <w:color w:val="000000"/>
          <w:sz w:val="28"/>
          <w:szCs w:val="28"/>
          <w:bdr w:val="none" w:sz="0" w:space="0" w:color="auto" w:frame="1"/>
          <w:lang w:val="tr-TR" w:eastAsia="ru-RU"/>
        </w:rPr>
      </w:pPr>
    </w:p>
    <w:p w:rsidR="00095CC3" w:rsidRPr="00B206BB" w:rsidRDefault="00095CC3" w:rsidP="00B206BB">
      <w:pPr>
        <w:shd w:val="clear" w:color="auto" w:fill="FFFFFF"/>
        <w:ind w:firstLine="708"/>
        <w:textAlignment w:val="baseline"/>
        <w:rPr>
          <w:rFonts w:ascii="Arial" w:eastAsia="Times New Roman" w:hAnsi="Arial" w:cs="Arial"/>
          <w:color w:val="000000"/>
          <w:sz w:val="28"/>
          <w:szCs w:val="28"/>
          <w:bdr w:val="none" w:sz="0" w:space="0" w:color="auto" w:frame="1"/>
          <w:lang w:val="tr-TR" w:eastAsia="ru-RU"/>
        </w:rPr>
      </w:pPr>
    </w:p>
    <w:p w:rsidR="00B206BB" w:rsidRPr="00B206BB" w:rsidRDefault="00B206BB" w:rsidP="00B206BB">
      <w:pPr>
        <w:rPr>
          <w:rFonts w:ascii="Arial" w:hAnsi="Arial" w:cs="Arial"/>
          <w:b/>
          <w:sz w:val="28"/>
          <w:szCs w:val="28"/>
          <w:lang w:val="tr-TR"/>
        </w:rPr>
      </w:pPr>
      <w:r w:rsidRPr="00B206BB">
        <w:rPr>
          <w:rFonts w:ascii="Arial" w:hAnsi="Arial" w:cs="Arial"/>
          <w:b/>
          <w:sz w:val="28"/>
          <w:szCs w:val="28"/>
          <w:lang w:val="tr-TR"/>
        </w:rPr>
        <w:t>Biz Beyaz Saray'a</w:t>
      </w:r>
    </w:p>
    <w:p w:rsidR="00B206BB" w:rsidRPr="00B206BB" w:rsidRDefault="00B206BB" w:rsidP="00B206BB">
      <w:pPr>
        <w:rPr>
          <w:rFonts w:ascii="Arial" w:hAnsi="Arial" w:cs="Arial"/>
          <w:b/>
          <w:sz w:val="28"/>
          <w:szCs w:val="28"/>
          <w:lang w:val="tr-TR"/>
        </w:rPr>
      </w:pPr>
      <w:r w:rsidRPr="00B206BB">
        <w:rPr>
          <w:rFonts w:ascii="Arial" w:hAnsi="Arial" w:cs="Arial"/>
          <w:b/>
          <w:sz w:val="28"/>
          <w:szCs w:val="28"/>
          <w:lang w:val="tr-TR"/>
        </w:rPr>
        <w:t>Adaletin sağlanması ve Büyük Facianın Önlenmesi Adına başlıklı toplu dilekçe ile çağrıda bulunuyoruz:</w:t>
      </w:r>
    </w:p>
    <w:p w:rsidR="00B206BB" w:rsidRPr="00B206BB" w:rsidRDefault="00B206BB" w:rsidP="00B206BB">
      <w:pPr>
        <w:rPr>
          <w:rFonts w:ascii="Arial" w:hAnsi="Arial" w:cs="Arial"/>
          <w:sz w:val="28"/>
          <w:szCs w:val="28"/>
          <w:lang w:val="tr-TR"/>
        </w:rPr>
      </w:pPr>
      <w:r w:rsidRPr="00B206BB">
        <w:rPr>
          <w:rFonts w:ascii="Arial" w:hAnsi="Arial" w:cs="Arial"/>
          <w:sz w:val="28"/>
          <w:szCs w:val="28"/>
          <w:lang w:val="tr-TR"/>
        </w:rPr>
        <w:t> </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Avrupa Konseyi Parlamenterler Meclisi'nin 2085 (2016) sayılı kararında belirtilen:</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Azerbaycan'ın Dağlık Karabağ ve bölgeye komşu diğer topraklarının Ermenistan devleti tarafından işgal edilmesi gerçeğini;</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Ermenistan silahlı kuvvetlerinin işgal bölgesinden derhal çekilmesi talebini;</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Ermenistan devletinin bilerekten yapay ekolojik kriz yaratması olgusunun Azerbaycan'a karşı "çevresel tecavüz" olarak değerlendirilmesi;</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Azerbaycan'ın işgal altındaki topraklarında bulunan Serseng su barajının mevcut durumunun büyük facia  ile sonuçlanabileceği uyarısını,</w:t>
      </w:r>
    </w:p>
    <w:p w:rsidR="00B206BB" w:rsidRPr="00B206BB" w:rsidRDefault="00B206BB" w:rsidP="00095CC3">
      <w:pPr>
        <w:jc w:val="both"/>
        <w:rPr>
          <w:rFonts w:ascii="Arial" w:hAnsi="Arial" w:cs="Arial"/>
          <w:sz w:val="28"/>
          <w:szCs w:val="28"/>
          <w:lang w:val="tr-TR"/>
        </w:rPr>
      </w:pPr>
      <w:r w:rsidRPr="00B206BB">
        <w:rPr>
          <w:rFonts w:ascii="Arial" w:hAnsi="Arial" w:cs="Arial"/>
          <w:sz w:val="28"/>
          <w:szCs w:val="28"/>
          <w:lang w:val="tr-TR"/>
        </w:rPr>
        <w:t>AGİT Minsk Grubunun Azerbaycan topraklarının işgalden kurtarılması yönündeki faaliyetlerinin her hangi bir sonuç vermemesini dikkate alarak,</w:t>
      </w:r>
    </w:p>
    <w:p w:rsidR="00B206BB" w:rsidRPr="00B206BB" w:rsidRDefault="00B206BB" w:rsidP="00095CC3">
      <w:pPr>
        <w:jc w:val="both"/>
        <w:rPr>
          <w:rFonts w:ascii="Arial" w:hAnsi="Arial" w:cs="Arial"/>
          <w:sz w:val="28"/>
          <w:szCs w:val="28"/>
          <w:lang w:val="tr-TR"/>
        </w:rPr>
      </w:pPr>
    </w:p>
    <w:p w:rsidR="00B206BB" w:rsidRPr="00B206BB" w:rsidRDefault="00B206BB" w:rsidP="00095CC3">
      <w:pPr>
        <w:jc w:val="both"/>
        <w:rPr>
          <w:rFonts w:ascii="Arial" w:hAnsi="Arial" w:cs="Arial"/>
          <w:b/>
          <w:sz w:val="28"/>
          <w:szCs w:val="28"/>
          <w:lang w:val="tr-TR"/>
        </w:rPr>
      </w:pPr>
      <w:r w:rsidRPr="00B206BB">
        <w:rPr>
          <w:rFonts w:ascii="Arial" w:hAnsi="Arial" w:cs="Arial"/>
          <w:b/>
          <w:sz w:val="28"/>
          <w:szCs w:val="28"/>
          <w:lang w:val="tr-TR"/>
        </w:rPr>
        <w:t>Amerika Birleşik Devletleri'ne, Ermenistan’ın işgal politikasını kınaması  ve Azerbaycan’ın işgal altındaki topraklarının geri verilmesi, bölgede insani krizin önlenmesi için yardım etmesi konusunda çağrıda bulunuyoruz.</w:t>
      </w:r>
    </w:p>
    <w:p w:rsidR="00B206BB" w:rsidRPr="00B206BB" w:rsidRDefault="00B206BB" w:rsidP="00095CC3">
      <w:pPr>
        <w:pStyle w:val="NormalWeb"/>
        <w:shd w:val="clear" w:color="auto" w:fill="FFFFFF"/>
        <w:spacing w:before="0" w:beforeAutospacing="0" w:after="0" w:afterAutospacing="0"/>
        <w:jc w:val="both"/>
        <w:rPr>
          <w:rFonts w:ascii="Arial" w:hAnsi="Arial" w:cs="Arial"/>
          <w:b/>
          <w:color w:val="222222"/>
          <w:sz w:val="28"/>
          <w:szCs w:val="28"/>
        </w:rPr>
      </w:pPr>
    </w:p>
    <w:p w:rsidR="00095CC3" w:rsidRDefault="00095CC3" w:rsidP="00095CC3">
      <w:pPr>
        <w:pStyle w:val="NormalWeb"/>
        <w:shd w:val="clear" w:color="auto" w:fill="FFFFFF"/>
        <w:jc w:val="both"/>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095CC3" w:rsidRDefault="00095CC3" w:rsidP="00B206BB">
      <w:pPr>
        <w:pStyle w:val="NormalWeb"/>
        <w:shd w:val="clear" w:color="auto" w:fill="FFFFFF"/>
        <w:rPr>
          <w:rFonts w:ascii="Arial" w:hAnsi="Arial" w:cs="Arial"/>
          <w:b/>
          <w:color w:val="FF0000"/>
          <w:sz w:val="28"/>
          <w:szCs w:val="28"/>
        </w:rPr>
      </w:pPr>
    </w:p>
    <w:p w:rsidR="00B206BB" w:rsidRPr="00B206BB" w:rsidRDefault="00B206BB" w:rsidP="00095CC3">
      <w:pPr>
        <w:pStyle w:val="NormalWeb"/>
        <w:shd w:val="clear" w:color="auto" w:fill="FFFFFF"/>
        <w:jc w:val="center"/>
        <w:rPr>
          <w:rFonts w:ascii="Arial" w:hAnsi="Arial" w:cs="Arial"/>
          <w:b/>
          <w:color w:val="FF0000"/>
          <w:sz w:val="28"/>
          <w:szCs w:val="28"/>
        </w:rPr>
      </w:pPr>
      <w:r w:rsidRPr="00B206BB">
        <w:rPr>
          <w:rFonts w:ascii="Arial" w:hAnsi="Arial" w:cs="Arial"/>
          <w:b/>
          <w:color w:val="FF0000"/>
          <w:sz w:val="28"/>
          <w:szCs w:val="28"/>
        </w:rPr>
        <w:lastRenderedPageBreak/>
        <w:t>“INHABITANTS OF FRONTIER REGIONS OF AZERBAIJAN ARE DELIBERATELY DEPRIVED OF</w:t>
      </w:r>
      <w:r w:rsidR="00095CC3">
        <w:rPr>
          <w:rFonts w:ascii="Arial" w:hAnsi="Arial" w:cs="Arial"/>
          <w:b/>
          <w:color w:val="FF0000"/>
          <w:sz w:val="28"/>
          <w:szCs w:val="28"/>
        </w:rPr>
        <w:t xml:space="preserve"> WATER” BAŞLIKLI RAPOR HAKKINDA</w:t>
      </w:r>
      <w:r w:rsidRPr="00B206BB">
        <w:rPr>
          <w:rFonts w:ascii="Arial" w:hAnsi="Arial" w:cs="Arial"/>
          <w:b/>
          <w:color w:val="FF0000"/>
          <w:sz w:val="28"/>
          <w:szCs w:val="28"/>
        </w:rPr>
        <w:t xml:space="preserve"> BİLGİ NOTU</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Avrupa Konseyi Parlamenter Meclisi (AKPM) Genel Kurulu’nun 25- 29 Ocak 2016 tarihleri arasında Strazburg'da yapılan Kış Oturumu kapsamında, raportörlüğünü "Sosyal İşler, Sağlık ve Sürdürülebilir Kalkınma Komisyonu" üyesi Milica Markoviç'in (Bosna Hersek) üstlendiği "Inhabitants of frontier regions of Azerbaijan are deliberately deprived of water" başlıklı rapor 26 Ocak 2016 tarihinde Genel Kurul'da görüşülmüştür.</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Sözkonusu raporda özetle, rapora konu toprağın Ermenistan'ın kontrolündeki bir Azerbaycan toprağı olduğu, Yukarı Karabağ'da bulunan Sarsang su kaynağının Ermenistan tarafından siyasi saiklerle kullanıldığı, bunun sonucunda Azerbaycan sınırında yaşayan halkın içme ve sulama suyu sıkıntısı çekmekte olduğu, içme suyu ve sanitasyona erişimin, BM tarafından tanınmış bir insan hakkı olduğu, bölgenin güvenlik sorunlarıyla olduğu kadar, insani problemler ve çevre problemleriyle karşı karşıya kaldığı ifade edilmektedir.</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Taslak Kararın birinci maddesine ilişkin olarak, “in the 1992 United Nations Convention on the Protection and Use of Transboundary Watercourses and International lakes (“Water Convention”)” ifadesinin silinmesi yönünde Heyet üyelerimizce sunulan yazılı değişiklik önerisi karşısında, Sosyal İşler Komisyonu tarafından sözkonusu ifadenin “in accordance with the Helsinki rules of 1966 and the Berlin rules of 2004 on water resources.” ifadesi ile değiştirilmesi sözlü olarak önerilmiş; Sosyal İşler Komisyonu'nun önerisi Genel Kurul'ca oylanarak kabul edilmiştir. Taslak Karar'ın ikinci paragrafına yönelik olarak, Heyet üyelerimizce sunulan “,which cannot be restricted by the existence of borders,” ifadesinin silinmesi yönündeki değişiklik önerisi ise yapılan oylamayla reddedilmiştir. Raporun ve taslak Karar'ın ilgili Komisyon'a geri gönderilmesine ilişkin bu kere Ermenistan Heyeti üyelerince yapılan talep Genel Kurul'da yapılan oylama ile reddedilmiştir.</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Taslak Karar'ın tamamına ilişkin oylamada, Karar, 98 olumlu, 71 olumsuz ve 40 çekimser oyla</w:t>
      </w:r>
      <w:r w:rsidRPr="00B206BB">
        <w:rPr>
          <w:rStyle w:val="apple-converted-space"/>
          <w:rFonts w:ascii="Arial" w:hAnsi="Arial" w:cs="Arial"/>
          <w:color w:val="222222"/>
          <w:sz w:val="28"/>
          <w:szCs w:val="28"/>
        </w:rPr>
        <w:t> </w:t>
      </w:r>
      <w:r w:rsidRPr="00B206BB">
        <w:rPr>
          <w:rFonts w:ascii="Arial" w:hAnsi="Arial" w:cs="Arial"/>
          <w:color w:val="222222"/>
          <w:sz w:val="28"/>
          <w:szCs w:val="28"/>
        </w:rPr>
        <w:t>kabul edilmiştir.</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2085 Sayılı Kararda özetle;</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AKPM tarafından, suya erişim hakkının temel bir insan hakkı olduğuna,</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İçme suyuna engel olmaksızın erişimin hudutlarla önlenemeyeceğine ve bunun her devlet için stratejik önemi haiz olduğuna inanıldığı,</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lastRenderedPageBreak/>
        <w:t>- Bilinçli olarak yapay çevresel krizlerin yaratılmasının “çevresel şiddet” ve bir devletin diğerine düşmanca eylemi olarak nitelendirildiği,</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Yukarı Karabağ ve diğer bağlı bölgelerin Ermenistan tarafından işgalinin, Azerbaycan’ın Aşağı Karabağ bölgesinde yaşayan Azerbaycanlı halk için de insani ve çevresel sorunlar yarattığının üzüntüyle müşahede edildiği,</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AGİT Minsk Grubu Eşbaşkanlarının 20 Mayıs 2014 tarihli açıklamasına atfen, tarafların suyun yönetimi konusuna ortaklaşa bir çözüm bulmalarının beklendiği,</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Ermenistan tarafından işgal altındaki bölgelerde bulunan Sarsang kaynağının ve barajının, 20 yılı aşkın süredir düzenli bakımının yapılmamasının tüm bölge için tehlike yarattığı ve büyük bir insani faciaya sebebiyet verebileceğinin dikkate alındığı,</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Bu acil insani sorun konusunda Parlamentonun:</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Ermeni silahlı kuvvetlerinin bölgeden derhal çekilmesini talep ettiği ve böylelikle:</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Bağımsız mühendislerin on-the-spot araştırma yapmalarının,</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Sarsang su kaynaklarının, toplama ve kullanım alanlarının küresel idaresinin temininin,</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Sulama kanallarının, Sarsang ve Madagiz barajlarının, sonbahar ve kış döneminde su salımının uluslararası denetiminin yapılmasının ve</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Ermeni makamlarının su kaynaklarını sadece sorunun bir tarafının çıkarına hizmet edecek şekilde, siyasi etki ve baskı unsuru/aracı olarak kullanımına son vermelerinin sağlanması talep edilmektedir.</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AKPM'nin, sözkonusu raporun hazırlık aşamasında Ermeni makamlarının ve parlamenter delegasyonunun işbirliğinden uzak tutumunu kınadığı,</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Bu tür tutumun AK üyesi bir ülkenin sorumluluk ve yükümlülükleriyle bağdaşmadığı; sözkonusu parlamenterlerin görev süreleri boyunca bu ve benzer durumlardaki tutumlarına karşı ne tür önlemler alınacağının Parlamento tarafından değerlendirileceği,</w:t>
      </w:r>
      <w:r w:rsidRPr="00B206BB">
        <w:rPr>
          <w:rStyle w:val="apple-converted-space"/>
          <w:rFonts w:ascii="Arial" w:hAnsi="Arial" w:cs="Arial"/>
          <w:color w:val="222222"/>
          <w:sz w:val="28"/>
          <w:szCs w:val="28"/>
        </w:rPr>
        <w:t> </w:t>
      </w:r>
      <w:r w:rsidRPr="00B206BB">
        <w:rPr>
          <w:rFonts w:ascii="Arial" w:hAnsi="Arial" w:cs="Arial"/>
          <w:color w:val="222222"/>
          <w:sz w:val="28"/>
          <w:szCs w:val="28"/>
        </w:rPr>
        <w:t> </w:t>
      </w:r>
    </w:p>
    <w:p w:rsidR="00B206BB" w:rsidRPr="00B206BB" w:rsidRDefault="00B206BB" w:rsidP="00095CC3">
      <w:pPr>
        <w:pStyle w:val="NormalWeb"/>
        <w:shd w:val="clear" w:color="auto" w:fill="FFFFFF"/>
        <w:jc w:val="both"/>
        <w:rPr>
          <w:rFonts w:ascii="Arial" w:hAnsi="Arial" w:cs="Arial"/>
          <w:color w:val="222222"/>
          <w:sz w:val="28"/>
          <w:szCs w:val="28"/>
        </w:rPr>
      </w:pPr>
      <w:r w:rsidRPr="00B206BB">
        <w:rPr>
          <w:rFonts w:ascii="Arial" w:hAnsi="Arial" w:cs="Arial"/>
          <w:color w:val="222222"/>
          <w:sz w:val="28"/>
          <w:szCs w:val="28"/>
        </w:rPr>
        <w:t>- Parlamentonun ilgili tüm tarafları Sarsang su rezervuarının ortak kullanımı konusundaki işbirliğini, güven arttırıcı önlemlerin yaratılması gibi, arttırmaya çağırdığı kaydedilmektedir.</w:t>
      </w:r>
      <w:bookmarkStart w:id="0" w:name="_GoBack"/>
      <w:bookmarkEnd w:id="0"/>
    </w:p>
    <w:sectPr w:rsidR="00B206BB" w:rsidRPr="00B206BB" w:rsidSect="00095CC3">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onsolas">
    <w:panose1 w:val="020B0609020204030204"/>
    <w:charset w:val="A2"/>
    <w:family w:val="modern"/>
    <w:pitch w:val="fixed"/>
    <w:sig w:usb0="E10002FF" w:usb1="4000F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5BB5"/>
    <w:multiLevelType w:val="hybridMultilevel"/>
    <w:tmpl w:val="7700B056"/>
    <w:lvl w:ilvl="0" w:tplc="70CE17BC">
      <w:start w:val="1"/>
      <w:numFmt w:val="decimal"/>
      <w:lvlText w:val="%1-"/>
      <w:lvlJc w:val="left"/>
      <w:pPr>
        <w:ind w:left="720" w:hanging="360"/>
      </w:pPr>
      <w:rPr>
        <w:rFonts w:hint="default"/>
        <w:b/>
        <w:sz w:val="26"/>
        <w:szCs w:val="2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796D55"/>
    <w:multiLevelType w:val="hybridMultilevel"/>
    <w:tmpl w:val="48F8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BB"/>
    <w:rsid w:val="00095CC3"/>
    <w:rsid w:val="000C225E"/>
    <w:rsid w:val="00110E6F"/>
    <w:rsid w:val="00163656"/>
    <w:rsid w:val="002F22FB"/>
    <w:rsid w:val="00B206BB"/>
    <w:rsid w:val="00CD7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BB"/>
    <w:pPr>
      <w:spacing w:after="0" w:line="240"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6BB"/>
    <w:rPr>
      <w:color w:val="0000FF"/>
      <w:u w:val="single"/>
    </w:rPr>
  </w:style>
  <w:style w:type="paragraph" w:styleId="ListParagraph">
    <w:name w:val="List Paragraph"/>
    <w:basedOn w:val="Normal"/>
    <w:uiPriority w:val="34"/>
    <w:qFormat/>
    <w:rsid w:val="00B206BB"/>
    <w:pPr>
      <w:ind w:left="720"/>
      <w:contextualSpacing/>
    </w:pPr>
  </w:style>
  <w:style w:type="paragraph" w:styleId="NormalWeb">
    <w:name w:val="Normal (Web)"/>
    <w:basedOn w:val="Normal"/>
    <w:uiPriority w:val="99"/>
    <w:unhideWhenUsed/>
    <w:rsid w:val="00B206BB"/>
    <w:pPr>
      <w:spacing w:before="100" w:beforeAutospacing="1" w:after="100" w:afterAutospacing="1"/>
    </w:pPr>
    <w:rPr>
      <w:rFonts w:ascii="Times New Roman" w:eastAsia="Times New Roman" w:hAnsi="Times New Roman"/>
      <w:sz w:val="24"/>
      <w:szCs w:val="24"/>
      <w:lang w:val="tr-TR" w:eastAsia="tr-TR"/>
    </w:rPr>
  </w:style>
  <w:style w:type="character" w:customStyle="1" w:styleId="apple-converted-space">
    <w:name w:val="apple-converted-space"/>
    <w:basedOn w:val="DefaultParagraphFont"/>
    <w:rsid w:val="00B206BB"/>
  </w:style>
  <w:style w:type="paragraph" w:styleId="BalloonText">
    <w:name w:val="Balloon Text"/>
    <w:basedOn w:val="Normal"/>
    <w:link w:val="BalloonTextChar"/>
    <w:uiPriority w:val="99"/>
    <w:semiHidden/>
    <w:unhideWhenUsed/>
    <w:rsid w:val="002F2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FB"/>
    <w:rPr>
      <w:rFonts w:ascii="Segoe UI" w:eastAsia="Calibri" w:hAnsi="Segoe UI" w:cs="Segoe UI"/>
      <w:sz w:val="18"/>
      <w:szCs w:val="18"/>
      <w:lang w:val="ru-RU"/>
    </w:rPr>
  </w:style>
  <w:style w:type="paragraph" w:styleId="PlainText">
    <w:name w:val="Plain Text"/>
    <w:basedOn w:val="Normal"/>
    <w:link w:val="PlainTextChar"/>
    <w:uiPriority w:val="99"/>
    <w:semiHidden/>
    <w:unhideWhenUsed/>
    <w:rsid w:val="00163656"/>
    <w:rPr>
      <w:rFonts w:eastAsiaTheme="minorHAnsi" w:cs="Consolas"/>
      <w:szCs w:val="21"/>
      <w:lang w:val="tr-TR"/>
    </w:rPr>
  </w:style>
  <w:style w:type="character" w:customStyle="1" w:styleId="PlainTextChar">
    <w:name w:val="Plain Text Char"/>
    <w:basedOn w:val="DefaultParagraphFont"/>
    <w:link w:val="PlainText"/>
    <w:uiPriority w:val="99"/>
    <w:semiHidden/>
    <w:rsid w:val="00163656"/>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BB"/>
    <w:pPr>
      <w:spacing w:after="0" w:line="240"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6BB"/>
    <w:rPr>
      <w:color w:val="0000FF"/>
      <w:u w:val="single"/>
    </w:rPr>
  </w:style>
  <w:style w:type="paragraph" w:styleId="ListParagraph">
    <w:name w:val="List Paragraph"/>
    <w:basedOn w:val="Normal"/>
    <w:uiPriority w:val="34"/>
    <w:qFormat/>
    <w:rsid w:val="00B206BB"/>
    <w:pPr>
      <w:ind w:left="720"/>
      <w:contextualSpacing/>
    </w:pPr>
  </w:style>
  <w:style w:type="paragraph" w:styleId="NormalWeb">
    <w:name w:val="Normal (Web)"/>
    <w:basedOn w:val="Normal"/>
    <w:uiPriority w:val="99"/>
    <w:unhideWhenUsed/>
    <w:rsid w:val="00B206BB"/>
    <w:pPr>
      <w:spacing w:before="100" w:beforeAutospacing="1" w:after="100" w:afterAutospacing="1"/>
    </w:pPr>
    <w:rPr>
      <w:rFonts w:ascii="Times New Roman" w:eastAsia="Times New Roman" w:hAnsi="Times New Roman"/>
      <w:sz w:val="24"/>
      <w:szCs w:val="24"/>
      <w:lang w:val="tr-TR" w:eastAsia="tr-TR"/>
    </w:rPr>
  </w:style>
  <w:style w:type="character" w:customStyle="1" w:styleId="apple-converted-space">
    <w:name w:val="apple-converted-space"/>
    <w:basedOn w:val="DefaultParagraphFont"/>
    <w:rsid w:val="00B206BB"/>
  </w:style>
  <w:style w:type="paragraph" w:styleId="BalloonText">
    <w:name w:val="Balloon Text"/>
    <w:basedOn w:val="Normal"/>
    <w:link w:val="BalloonTextChar"/>
    <w:uiPriority w:val="99"/>
    <w:semiHidden/>
    <w:unhideWhenUsed/>
    <w:rsid w:val="002F2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2FB"/>
    <w:rPr>
      <w:rFonts w:ascii="Segoe UI" w:eastAsia="Calibri" w:hAnsi="Segoe UI" w:cs="Segoe UI"/>
      <w:sz w:val="18"/>
      <w:szCs w:val="18"/>
      <w:lang w:val="ru-RU"/>
    </w:rPr>
  </w:style>
  <w:style w:type="paragraph" w:styleId="PlainText">
    <w:name w:val="Plain Text"/>
    <w:basedOn w:val="Normal"/>
    <w:link w:val="PlainTextChar"/>
    <w:uiPriority w:val="99"/>
    <w:semiHidden/>
    <w:unhideWhenUsed/>
    <w:rsid w:val="00163656"/>
    <w:rPr>
      <w:rFonts w:eastAsiaTheme="minorHAnsi" w:cs="Consolas"/>
      <w:szCs w:val="21"/>
      <w:lang w:val="tr-TR"/>
    </w:rPr>
  </w:style>
  <w:style w:type="character" w:customStyle="1" w:styleId="PlainTextChar">
    <w:name w:val="Plain Text Char"/>
    <w:basedOn w:val="DefaultParagraphFont"/>
    <w:link w:val="PlainText"/>
    <w:uiPriority w:val="99"/>
    <w:semiHidden/>
    <w:rsid w:val="0016365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itions.whitehouse.gov/petition/establish-justice-and-prevent-great-catastroph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Güneş</dc:creator>
  <cp:lastModifiedBy>Nurengiz Eski</cp:lastModifiedBy>
  <cp:revision>2</cp:revision>
  <cp:lastPrinted>2016-03-24T12:20:00Z</cp:lastPrinted>
  <dcterms:created xsi:type="dcterms:W3CDTF">2016-04-07T07:25:00Z</dcterms:created>
  <dcterms:modified xsi:type="dcterms:W3CDTF">2016-04-07T07:25:00Z</dcterms:modified>
</cp:coreProperties>
</file>