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72" w:rsidRPr="0025415F" w:rsidRDefault="00D07372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25415F">
        <w:rPr>
          <w:rFonts w:ascii="Times New Roman" w:hAnsi="Times New Roman"/>
          <w:b/>
          <w:sz w:val="24"/>
          <w:szCs w:val="24"/>
          <w:u w:val="single"/>
        </w:rPr>
        <w:t>EK-1</w:t>
      </w:r>
    </w:p>
    <w:bookmarkEnd w:id="0"/>
    <w:p w:rsidR="00D07372" w:rsidRPr="0025415F" w:rsidRDefault="00D07372" w:rsidP="00D07372">
      <w:pPr>
        <w:jc w:val="center"/>
        <w:rPr>
          <w:rFonts w:ascii="Times New Roman" w:hAnsi="Times New Roman"/>
          <w:b/>
          <w:sz w:val="24"/>
          <w:szCs w:val="24"/>
        </w:rPr>
      </w:pPr>
      <w:r w:rsidRPr="0025415F">
        <w:rPr>
          <w:rFonts w:ascii="Times New Roman" w:hAnsi="Times New Roman"/>
          <w:b/>
          <w:sz w:val="24"/>
          <w:szCs w:val="24"/>
        </w:rPr>
        <w:t xml:space="preserve">17/12/2014 İTİBARIYLA REACH TÜZÜĞÜ SVHC ADAY </w:t>
      </w:r>
      <w:proofErr w:type="gramStart"/>
      <w:r w:rsidRPr="0025415F">
        <w:rPr>
          <w:rFonts w:ascii="Times New Roman" w:hAnsi="Times New Roman"/>
          <w:b/>
          <w:sz w:val="24"/>
          <w:szCs w:val="24"/>
        </w:rPr>
        <w:t>LİSTE’YE  DAHİL</w:t>
      </w:r>
      <w:proofErr w:type="gramEnd"/>
      <w:r w:rsidRPr="0025415F">
        <w:rPr>
          <w:rFonts w:ascii="Times New Roman" w:hAnsi="Times New Roman"/>
          <w:b/>
          <w:sz w:val="24"/>
          <w:szCs w:val="24"/>
        </w:rPr>
        <w:t xml:space="preserve"> EDİLEN YENİ MADDELER</w:t>
      </w:r>
    </w:p>
    <w:tbl>
      <w:tblPr>
        <w:tblStyle w:val="TabloKlavuzu"/>
        <w:tblpPr w:leftFromText="141" w:rightFromText="141" w:vertAnchor="text" w:horzAnchor="margin" w:tblpY="24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6120"/>
        <w:gridCol w:w="1080"/>
        <w:gridCol w:w="1440"/>
        <w:gridCol w:w="3903"/>
      </w:tblGrid>
      <w:tr w:rsidR="00DC6100" w:rsidRPr="00D34A62" w:rsidTr="00DC6100">
        <w:trPr>
          <w:trHeight w:val="858"/>
        </w:trPr>
        <w:tc>
          <w:tcPr>
            <w:tcW w:w="648" w:type="dxa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Sıra no</w:t>
            </w:r>
          </w:p>
        </w:tc>
        <w:tc>
          <w:tcPr>
            <w:tcW w:w="6120" w:type="dxa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Madde adı</w:t>
            </w:r>
          </w:p>
        </w:tc>
        <w:tc>
          <w:tcPr>
            <w:tcW w:w="1080" w:type="dxa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 xml:space="preserve">EC no </w:t>
            </w:r>
          </w:p>
        </w:tc>
        <w:tc>
          <w:tcPr>
            <w:tcW w:w="1440" w:type="dxa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 xml:space="preserve">CAS no </w:t>
            </w:r>
          </w:p>
        </w:tc>
        <w:tc>
          <w:tcPr>
            <w:tcW w:w="3903" w:type="dxa"/>
          </w:tcPr>
          <w:p w:rsidR="00DC6100" w:rsidRPr="00D34A62" w:rsidRDefault="00DC6100" w:rsidP="00DC6100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REACH Tüzüğü Madde 57</w:t>
            </w:r>
          </w:p>
          <w:p w:rsidR="00DC6100" w:rsidRPr="00D34A62" w:rsidRDefault="00DC6100" w:rsidP="00DC6100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 xml:space="preserve">SVHC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Özelliği</w:t>
            </w:r>
          </w:p>
        </w:tc>
      </w:tr>
      <w:tr w:rsidR="00DC6100" w:rsidRPr="00D34A62" w:rsidTr="00DC6100">
        <w:trPr>
          <w:trHeight w:val="1251"/>
        </w:trPr>
        <w:tc>
          <w:tcPr>
            <w:tcW w:w="648" w:type="dxa"/>
          </w:tcPr>
          <w:p w:rsidR="00DC6100" w:rsidRPr="00580DBB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580DBB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6120" w:type="dxa"/>
          </w:tcPr>
          <w:p w:rsidR="00DC6100" w:rsidRPr="00580DBB" w:rsidRDefault="00DC6100" w:rsidP="00DC6100">
            <w:pPr>
              <w:pStyle w:val="NormalWeb"/>
              <w:rPr>
                <w:b/>
                <w:noProof/>
                <w:color w:val="002555"/>
                <w:sz w:val="20"/>
                <w:szCs w:val="20"/>
                <w:lang w:val="en-US"/>
              </w:rPr>
            </w:pPr>
            <w:r w:rsidRPr="00580DBB">
              <w:rPr>
                <w:b/>
                <w:noProof/>
                <w:color w:val="002555"/>
                <w:sz w:val="20"/>
                <w:szCs w:val="20"/>
                <w:lang w:val="en-US"/>
              </w:rPr>
              <w:t>Cadmium fluoride</w:t>
            </w:r>
          </w:p>
        </w:tc>
        <w:tc>
          <w:tcPr>
            <w:tcW w:w="1080" w:type="dxa"/>
          </w:tcPr>
          <w:p w:rsidR="00DC6100" w:rsidRPr="00D34A62" w:rsidRDefault="00DC6100" w:rsidP="00DC6100">
            <w:pPr>
              <w:pStyle w:val="NormalWeb"/>
              <w:rPr>
                <w:noProof/>
                <w:color w:val="002555"/>
                <w:sz w:val="20"/>
                <w:szCs w:val="20"/>
                <w:lang w:val="en-US"/>
              </w:rPr>
            </w:pPr>
            <w:r w:rsidRPr="00D34A62">
              <w:rPr>
                <w:noProof/>
                <w:color w:val="002555"/>
                <w:sz w:val="20"/>
                <w:szCs w:val="20"/>
                <w:lang w:val="en-US"/>
              </w:rPr>
              <w:t>232-222-0</w:t>
            </w:r>
          </w:p>
        </w:tc>
        <w:tc>
          <w:tcPr>
            <w:tcW w:w="1440" w:type="dxa"/>
          </w:tcPr>
          <w:p w:rsidR="00DC6100" w:rsidRPr="00D34A62" w:rsidRDefault="00DC6100" w:rsidP="00DC6100">
            <w:pPr>
              <w:pStyle w:val="NormalWeb"/>
              <w:rPr>
                <w:noProof/>
                <w:color w:val="002555"/>
                <w:sz w:val="20"/>
                <w:szCs w:val="20"/>
                <w:lang w:val="en-US"/>
              </w:rPr>
            </w:pPr>
            <w:r w:rsidRPr="00D34A62">
              <w:rPr>
                <w:noProof/>
                <w:color w:val="002555"/>
                <w:sz w:val="20"/>
                <w:szCs w:val="20"/>
                <w:lang w:val="en-US"/>
              </w:rPr>
              <w:t>7790-79-6</w:t>
            </w:r>
          </w:p>
        </w:tc>
        <w:tc>
          <w:tcPr>
            <w:tcW w:w="3903" w:type="dxa"/>
          </w:tcPr>
          <w:p w:rsidR="00DC6100" w:rsidRPr="00D34A62" w:rsidRDefault="00DC6100" w:rsidP="00DC610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Kanserojen (Madde 57a)</w:t>
            </w:r>
          </w:p>
          <w:p w:rsidR="00DC6100" w:rsidRPr="00D34A62" w:rsidRDefault="00DC6100" w:rsidP="00DC610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Mutajen (Madde 57b) </w:t>
            </w:r>
          </w:p>
          <w:p w:rsidR="00DC6100" w:rsidRPr="00D34A62" w:rsidRDefault="00DC6100" w:rsidP="00DC610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Üreme için Toksik (Madde 57c)</w:t>
            </w:r>
          </w:p>
          <w:p w:rsidR="00DC6100" w:rsidRPr="00D34A62" w:rsidRDefault="00DC6100" w:rsidP="00DC610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İnsan sağlığı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n</w:t>
            </w: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 olası ciddi etkiler açısından eşdeğer önemli (Madde 57f)</w:t>
            </w:r>
          </w:p>
        </w:tc>
      </w:tr>
      <w:tr w:rsidR="00DC6100" w:rsidRPr="00D34A62" w:rsidTr="00DC6100">
        <w:trPr>
          <w:trHeight w:val="1210"/>
        </w:trPr>
        <w:tc>
          <w:tcPr>
            <w:tcW w:w="648" w:type="dxa"/>
          </w:tcPr>
          <w:p w:rsidR="00DC6100" w:rsidRPr="00580DBB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580DBB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6120" w:type="dxa"/>
          </w:tcPr>
          <w:p w:rsidR="00DC6100" w:rsidRPr="00580DBB" w:rsidRDefault="00DC6100" w:rsidP="00DC6100">
            <w:pPr>
              <w:pStyle w:val="NormalWeb"/>
              <w:ind w:left="16"/>
              <w:rPr>
                <w:b/>
                <w:noProof/>
                <w:color w:val="002555"/>
                <w:sz w:val="20"/>
                <w:szCs w:val="20"/>
                <w:lang w:val="en-US"/>
              </w:rPr>
            </w:pPr>
            <w:r w:rsidRPr="00580DBB">
              <w:rPr>
                <w:b/>
                <w:noProof/>
                <w:color w:val="002555"/>
                <w:sz w:val="20"/>
                <w:szCs w:val="20"/>
                <w:lang w:val="en-US"/>
              </w:rPr>
              <w:t>Cadmium sulphate</w:t>
            </w:r>
          </w:p>
        </w:tc>
        <w:tc>
          <w:tcPr>
            <w:tcW w:w="1080" w:type="dxa"/>
          </w:tcPr>
          <w:p w:rsidR="00DC6100" w:rsidRPr="00D34A62" w:rsidRDefault="00DC6100" w:rsidP="00DC6100">
            <w:pPr>
              <w:pStyle w:val="NormalWeb"/>
              <w:rPr>
                <w:noProof/>
                <w:color w:val="002555"/>
                <w:sz w:val="20"/>
                <w:szCs w:val="20"/>
                <w:lang w:val="en-US"/>
              </w:rPr>
            </w:pPr>
            <w:r w:rsidRPr="00D34A62">
              <w:rPr>
                <w:noProof/>
                <w:color w:val="002555"/>
                <w:sz w:val="20"/>
                <w:szCs w:val="20"/>
                <w:lang w:val="en-US"/>
              </w:rPr>
              <w:t>233-331-6</w:t>
            </w:r>
          </w:p>
        </w:tc>
        <w:tc>
          <w:tcPr>
            <w:tcW w:w="1440" w:type="dxa"/>
          </w:tcPr>
          <w:p w:rsidR="00DC6100" w:rsidRPr="00D34A62" w:rsidRDefault="00DC6100" w:rsidP="00DC6100">
            <w:pPr>
              <w:rPr>
                <w:rFonts w:ascii="Times New Roman" w:hAnsi="Times New Roman"/>
                <w:noProof/>
                <w:color w:val="002555"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color w:val="002555"/>
                <w:sz w:val="20"/>
                <w:szCs w:val="20"/>
                <w:lang w:val="en-US"/>
              </w:rPr>
              <w:t>10124-36-4</w:t>
            </w:r>
          </w:p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color w:val="002555"/>
                <w:sz w:val="20"/>
                <w:szCs w:val="20"/>
                <w:lang w:val="en-US"/>
              </w:rPr>
              <w:t xml:space="preserve"> 31119-53-6</w:t>
            </w:r>
          </w:p>
        </w:tc>
        <w:tc>
          <w:tcPr>
            <w:tcW w:w="3903" w:type="dxa"/>
          </w:tcPr>
          <w:p w:rsidR="00DC6100" w:rsidRPr="00D34A62" w:rsidRDefault="00DC6100" w:rsidP="00DC610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Kanserojen (Madde 57a)</w:t>
            </w:r>
          </w:p>
          <w:p w:rsidR="00DC6100" w:rsidRPr="00D34A62" w:rsidRDefault="00DC6100" w:rsidP="00DC610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Mutajen (Madde 57b) </w:t>
            </w:r>
          </w:p>
          <w:p w:rsidR="00DC6100" w:rsidRPr="00D34A62" w:rsidRDefault="00DC6100" w:rsidP="00DC610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Üreme için Toksik (Madde 57c)</w:t>
            </w:r>
          </w:p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İnsan sağlığına olası ciddi etkiler açısından eşdeğer önemli (Madde 57f)</w:t>
            </w:r>
          </w:p>
        </w:tc>
      </w:tr>
      <w:tr w:rsidR="00DC6100" w:rsidRPr="00D34A62" w:rsidTr="00DC6100">
        <w:trPr>
          <w:trHeight w:val="446"/>
        </w:trPr>
        <w:tc>
          <w:tcPr>
            <w:tcW w:w="648" w:type="dxa"/>
          </w:tcPr>
          <w:p w:rsidR="00DC6100" w:rsidRPr="00580DBB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580DBB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6120" w:type="dxa"/>
          </w:tcPr>
          <w:p w:rsidR="00DC6100" w:rsidRPr="00580DBB" w:rsidRDefault="00DC6100" w:rsidP="00DC6100">
            <w:pPr>
              <w:pStyle w:val="NormalWeb"/>
              <w:rPr>
                <w:b/>
                <w:noProof/>
                <w:color w:val="002555"/>
                <w:sz w:val="20"/>
                <w:szCs w:val="20"/>
                <w:lang w:val="en-US"/>
              </w:rPr>
            </w:pPr>
            <w:r w:rsidRPr="00580DBB">
              <w:rPr>
                <w:b/>
                <w:noProof/>
                <w:color w:val="002555"/>
                <w:sz w:val="20"/>
                <w:szCs w:val="20"/>
                <w:lang w:val="en-US"/>
              </w:rPr>
              <w:t>2-benzotriazol-2-yl-4,6-di-tert-butylphenol (UV-320)</w:t>
            </w:r>
          </w:p>
        </w:tc>
        <w:tc>
          <w:tcPr>
            <w:tcW w:w="1080" w:type="dxa"/>
          </w:tcPr>
          <w:p w:rsidR="00DC6100" w:rsidRPr="00D34A62" w:rsidRDefault="00DC6100" w:rsidP="00DC6100">
            <w:pPr>
              <w:pStyle w:val="NormalWeb"/>
              <w:rPr>
                <w:noProof/>
                <w:color w:val="002555"/>
                <w:sz w:val="20"/>
                <w:szCs w:val="20"/>
                <w:lang w:val="en-US"/>
              </w:rPr>
            </w:pPr>
            <w:r w:rsidRPr="00D34A62">
              <w:rPr>
                <w:noProof/>
                <w:color w:val="002555"/>
                <w:sz w:val="20"/>
                <w:szCs w:val="20"/>
                <w:lang w:val="en-US"/>
              </w:rPr>
              <w:t>223-346-6</w:t>
            </w:r>
          </w:p>
        </w:tc>
        <w:tc>
          <w:tcPr>
            <w:tcW w:w="1440" w:type="dxa"/>
          </w:tcPr>
          <w:p w:rsidR="00DC6100" w:rsidRPr="00D34A62" w:rsidRDefault="00DC6100" w:rsidP="00DC6100">
            <w:pPr>
              <w:pStyle w:val="NormalWeb"/>
              <w:rPr>
                <w:noProof/>
                <w:color w:val="002555"/>
                <w:sz w:val="20"/>
                <w:szCs w:val="20"/>
                <w:lang w:val="en-US"/>
              </w:rPr>
            </w:pPr>
            <w:r w:rsidRPr="00D34A62">
              <w:rPr>
                <w:noProof/>
                <w:color w:val="002555"/>
                <w:sz w:val="20"/>
                <w:szCs w:val="20"/>
                <w:lang w:val="en-US"/>
              </w:rPr>
              <w:t>3846-71-7</w:t>
            </w:r>
          </w:p>
        </w:tc>
        <w:tc>
          <w:tcPr>
            <w:tcW w:w="3903" w:type="dxa"/>
            <w:vAlign w:val="center"/>
          </w:tcPr>
          <w:p w:rsidR="00DC6100" w:rsidRPr="00D34A62" w:rsidRDefault="00DC6100" w:rsidP="00DC6100">
            <w:pP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PBT (Madde 57d);  vPvB (Madde 57e)</w:t>
            </w:r>
          </w:p>
        </w:tc>
      </w:tr>
      <w:tr w:rsidR="00DC6100" w:rsidRPr="00D34A62" w:rsidTr="00DC6100">
        <w:trPr>
          <w:trHeight w:val="446"/>
        </w:trPr>
        <w:tc>
          <w:tcPr>
            <w:tcW w:w="648" w:type="dxa"/>
          </w:tcPr>
          <w:p w:rsidR="00DC6100" w:rsidRPr="00580DBB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580DBB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6120" w:type="dxa"/>
          </w:tcPr>
          <w:p w:rsidR="00DC6100" w:rsidRPr="00580DBB" w:rsidRDefault="00DC6100" w:rsidP="00DC6100">
            <w:pPr>
              <w:pStyle w:val="NormalWeb"/>
              <w:rPr>
                <w:b/>
                <w:noProof/>
                <w:color w:val="002555"/>
                <w:sz w:val="20"/>
                <w:szCs w:val="20"/>
                <w:lang w:val="en-US"/>
              </w:rPr>
            </w:pPr>
            <w:r w:rsidRPr="00580DBB">
              <w:rPr>
                <w:b/>
                <w:noProof/>
                <w:color w:val="002555"/>
                <w:sz w:val="20"/>
                <w:szCs w:val="20"/>
                <w:lang w:val="en-US"/>
              </w:rPr>
              <w:t>2-(2H-benzotriazol-2-yl)-4,6-ditertpentylphenol (UV-328)</w:t>
            </w:r>
          </w:p>
        </w:tc>
        <w:tc>
          <w:tcPr>
            <w:tcW w:w="1080" w:type="dxa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color w:val="002555"/>
                <w:sz w:val="20"/>
                <w:szCs w:val="20"/>
                <w:lang w:val="en-US"/>
              </w:rPr>
              <w:t>247-384-8</w:t>
            </w:r>
          </w:p>
        </w:tc>
        <w:tc>
          <w:tcPr>
            <w:tcW w:w="1440" w:type="dxa"/>
          </w:tcPr>
          <w:p w:rsidR="00DC6100" w:rsidRPr="00D34A62" w:rsidRDefault="00DC6100" w:rsidP="00DC6100">
            <w:pPr>
              <w:pStyle w:val="NormalWeb"/>
              <w:rPr>
                <w:noProof/>
                <w:color w:val="002555"/>
                <w:sz w:val="20"/>
                <w:szCs w:val="20"/>
                <w:lang w:val="en-US"/>
              </w:rPr>
            </w:pPr>
            <w:r w:rsidRPr="00D34A62">
              <w:rPr>
                <w:noProof/>
                <w:color w:val="002555"/>
                <w:sz w:val="20"/>
                <w:szCs w:val="20"/>
                <w:lang w:val="en-US"/>
              </w:rPr>
              <w:t>25973-55-1</w:t>
            </w:r>
          </w:p>
        </w:tc>
        <w:tc>
          <w:tcPr>
            <w:tcW w:w="3903" w:type="dxa"/>
            <w:vAlign w:val="center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PBT (Madde 57d);  vPvB (Madde 57e)</w:t>
            </w:r>
          </w:p>
        </w:tc>
      </w:tr>
      <w:tr w:rsidR="00DC6100" w:rsidRPr="00D34A62" w:rsidTr="00DC6100">
        <w:trPr>
          <w:trHeight w:val="623"/>
        </w:trPr>
        <w:tc>
          <w:tcPr>
            <w:tcW w:w="648" w:type="dxa"/>
          </w:tcPr>
          <w:p w:rsidR="00DC6100" w:rsidRPr="00580DBB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580DBB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6120" w:type="dxa"/>
          </w:tcPr>
          <w:p w:rsidR="00DC6100" w:rsidRPr="00580DBB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580DBB">
              <w:rPr>
                <w:rFonts w:ascii="Times New Roman" w:hAnsi="Times New Roman"/>
                <w:b/>
                <w:noProof/>
                <w:color w:val="002555"/>
                <w:sz w:val="20"/>
                <w:szCs w:val="20"/>
                <w:lang w:val="en-US"/>
              </w:rPr>
              <w:t>2-ethylhexyl 10-ethyl-4,4-dioctyl-7-oxo-8-oxa-3,5-dithia-4-stannatetradecanoate (DOTE)</w:t>
            </w:r>
          </w:p>
        </w:tc>
        <w:tc>
          <w:tcPr>
            <w:tcW w:w="1080" w:type="dxa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color w:val="002555"/>
                <w:sz w:val="20"/>
                <w:szCs w:val="20"/>
                <w:lang w:val="en-US"/>
              </w:rPr>
              <w:t>239-622-4</w:t>
            </w:r>
          </w:p>
        </w:tc>
        <w:tc>
          <w:tcPr>
            <w:tcW w:w="1440" w:type="dxa"/>
          </w:tcPr>
          <w:p w:rsidR="00DC6100" w:rsidRPr="00D34A62" w:rsidRDefault="00DC6100" w:rsidP="00DC6100">
            <w:pPr>
              <w:pStyle w:val="NormalWeb"/>
              <w:rPr>
                <w:noProof/>
                <w:color w:val="002555"/>
                <w:sz w:val="20"/>
                <w:szCs w:val="20"/>
                <w:lang w:val="en-US"/>
              </w:rPr>
            </w:pPr>
            <w:r w:rsidRPr="00D34A62">
              <w:rPr>
                <w:noProof/>
                <w:color w:val="002555"/>
                <w:sz w:val="20"/>
                <w:szCs w:val="20"/>
                <w:lang w:val="en-US"/>
              </w:rPr>
              <w:t>15571-58-1</w:t>
            </w:r>
          </w:p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903" w:type="dxa"/>
            <w:vAlign w:val="center"/>
          </w:tcPr>
          <w:p w:rsidR="00DC6100" w:rsidRPr="00D34A62" w:rsidRDefault="00DC6100" w:rsidP="00DC6100">
            <w:pP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Üreme için toksik (Madde 57c)</w:t>
            </w:r>
          </w:p>
        </w:tc>
      </w:tr>
      <w:tr w:rsidR="00DC6100" w:rsidRPr="00D34A62" w:rsidTr="00DC6100">
        <w:trPr>
          <w:trHeight w:val="856"/>
        </w:trPr>
        <w:tc>
          <w:tcPr>
            <w:tcW w:w="648" w:type="dxa"/>
          </w:tcPr>
          <w:p w:rsidR="00DC6100" w:rsidRPr="00580DBB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580DBB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6120" w:type="dxa"/>
          </w:tcPr>
          <w:p w:rsidR="00DC6100" w:rsidRPr="00580DBB" w:rsidRDefault="00DC6100" w:rsidP="00DC6100">
            <w:pPr>
              <w:pStyle w:val="NormalWeb"/>
              <w:rPr>
                <w:b/>
                <w:noProof/>
                <w:color w:val="002555"/>
                <w:sz w:val="20"/>
                <w:szCs w:val="20"/>
                <w:lang w:val="en-US"/>
              </w:rPr>
            </w:pPr>
            <w:r w:rsidRPr="00580DBB">
              <w:rPr>
                <w:b/>
                <w:noProof/>
                <w:color w:val="002555"/>
                <w:sz w:val="20"/>
                <w:szCs w:val="20"/>
                <w:lang w:val="en-US"/>
              </w:rPr>
              <w:t>Reaksiyon yığını: 2-ethylhexyl 10-ethyl-4,4-dioctyl-7-oxo-8-oxa-3,5-dithia-4-stannatetradecanoate and 2-ethylhexyl 10-ethyl-4-[[2-[(2-ethylhexyl)oxy]-2-oxoethyl]thio]-4-octyl-7-oxo-8-oxa-3,5-dithia-4-stannatetrad</w:t>
            </w:r>
            <w:r>
              <w:rPr>
                <w:b/>
                <w:noProof/>
                <w:color w:val="002555"/>
                <w:sz w:val="20"/>
                <w:szCs w:val="20"/>
                <w:lang w:val="en-US"/>
              </w:rPr>
              <w:t>ecanoate (reaction mass of DOTE and</w:t>
            </w:r>
            <w:r w:rsidRPr="00580DBB">
              <w:rPr>
                <w:b/>
                <w:noProof/>
                <w:color w:val="002555"/>
                <w:sz w:val="20"/>
                <w:szCs w:val="20"/>
                <w:lang w:val="en-US"/>
              </w:rPr>
              <w:t xml:space="preserve"> MOTE)</w:t>
            </w:r>
          </w:p>
        </w:tc>
        <w:tc>
          <w:tcPr>
            <w:tcW w:w="1080" w:type="dxa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----</w:t>
            </w:r>
          </w:p>
        </w:tc>
        <w:tc>
          <w:tcPr>
            <w:tcW w:w="1440" w:type="dxa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----</w:t>
            </w:r>
          </w:p>
        </w:tc>
        <w:tc>
          <w:tcPr>
            <w:tcW w:w="3903" w:type="dxa"/>
            <w:vAlign w:val="center"/>
          </w:tcPr>
          <w:p w:rsidR="00DC6100" w:rsidRPr="00D34A62" w:rsidRDefault="00DC6100" w:rsidP="00DC6100">
            <w:pPr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D34A6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Üreme için toksik (Madde 57c)</w:t>
            </w:r>
          </w:p>
        </w:tc>
      </w:tr>
    </w:tbl>
    <w:p w:rsidR="00DC6100" w:rsidRPr="00DC6100" w:rsidRDefault="00DC6100" w:rsidP="00D34A6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C6100" w:rsidRDefault="00DC6100" w:rsidP="00DC610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34A62" w:rsidRDefault="00D34A62" w:rsidP="00DC610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FD435F">
        <w:rPr>
          <w:rFonts w:ascii="Times New Roman" w:hAnsi="Times New Roman" w:cs="Times New Roman"/>
        </w:rPr>
        <w:t xml:space="preserve">Güncel </w:t>
      </w:r>
      <w:r w:rsidRPr="00FD435F">
        <w:rPr>
          <w:rFonts w:ascii="Times New Roman" w:hAnsi="Times New Roman" w:cs="Times New Roman"/>
          <w:bCs/>
          <w:sz w:val="23"/>
          <w:szCs w:val="23"/>
        </w:rPr>
        <w:t xml:space="preserve">Aday Liste ve bu kapsamda yükümlüklerle ilgili bilgiye </w:t>
      </w:r>
      <w:hyperlink r:id="rId6" w:history="1">
        <w:r w:rsidRPr="00FD435F">
          <w:rPr>
            <w:rStyle w:val="Kpr"/>
            <w:rFonts w:ascii="Times New Roman" w:hAnsi="Times New Roman" w:cs="Times New Roman"/>
            <w:bCs/>
            <w:sz w:val="23"/>
            <w:szCs w:val="23"/>
          </w:rPr>
          <w:t>İMMİB REACH Yardım Masası web sayfasından</w:t>
        </w:r>
      </w:hyperlink>
      <w:r w:rsidRPr="00FD435F">
        <w:rPr>
          <w:rFonts w:ascii="Times New Roman" w:hAnsi="Times New Roman" w:cs="Times New Roman"/>
          <w:bCs/>
          <w:sz w:val="23"/>
          <w:szCs w:val="23"/>
        </w:rPr>
        <w:t xml:space="preserve"> ulaşılabilir. </w:t>
      </w:r>
    </w:p>
    <w:p w:rsidR="00DC6100" w:rsidRPr="00DC6100" w:rsidRDefault="00DC6100" w:rsidP="00D34A62">
      <w:pPr>
        <w:pStyle w:val="NormalWeb"/>
        <w:numPr>
          <w:ilvl w:val="0"/>
          <w:numId w:val="1"/>
        </w:numPr>
        <w:spacing w:before="0" w:beforeAutospacing="0" w:line="276" w:lineRule="auto"/>
        <w:rPr>
          <w:noProof/>
          <w:lang w:val="en-US"/>
        </w:rPr>
      </w:pPr>
      <w:r>
        <w:rPr>
          <w:noProof/>
          <w:lang w:val="en-US"/>
        </w:rPr>
        <w:t xml:space="preserve">Güncellenen </w:t>
      </w:r>
      <w:r w:rsidRPr="00DC6100">
        <w:rPr>
          <w:noProof/>
          <w:lang w:val="en-US"/>
        </w:rPr>
        <w:t>Aday Liste’</w:t>
      </w:r>
      <w:r>
        <w:rPr>
          <w:noProof/>
          <w:lang w:val="en-US"/>
        </w:rPr>
        <w:t>d</w:t>
      </w:r>
      <w:r w:rsidR="00A52E8B">
        <w:rPr>
          <w:noProof/>
          <w:lang w:val="en-US"/>
        </w:rPr>
        <w:t>e</w:t>
      </w:r>
      <w:r>
        <w:rPr>
          <w:noProof/>
          <w:lang w:val="en-US"/>
        </w:rPr>
        <w:t xml:space="preserve">ki </w:t>
      </w:r>
      <w:r w:rsidRPr="00DC6100">
        <w:rPr>
          <w:noProof/>
          <w:lang w:val="en-US"/>
        </w:rPr>
        <w:t xml:space="preserve">maddelerin  SVHC özellikleri, </w:t>
      </w:r>
      <w:r>
        <w:rPr>
          <w:noProof/>
          <w:lang w:val="en-US"/>
        </w:rPr>
        <w:t xml:space="preserve">maruziyet, </w:t>
      </w:r>
      <w:r w:rsidRPr="00DC6100">
        <w:rPr>
          <w:noProof/>
          <w:lang w:val="en-US"/>
        </w:rPr>
        <w:t xml:space="preserve">kullanım ve alternatifleri hakkında bilgiye  Avrupa Kimyasallar Ajansı’nın </w:t>
      </w:r>
      <w:hyperlink r:id="rId7" w:history="1">
        <w:r w:rsidRPr="00DC6100">
          <w:rPr>
            <w:rStyle w:val="Kpr"/>
            <w:noProof/>
            <w:lang w:val="en-US"/>
          </w:rPr>
          <w:t>websayfasından</w:t>
        </w:r>
      </w:hyperlink>
      <w:r w:rsidRPr="00DC6100">
        <w:rPr>
          <w:noProof/>
          <w:lang w:val="en-US"/>
        </w:rPr>
        <w:t xml:space="preserve"> yayımladığı kaynaklardan  ulaşılabilir.</w:t>
      </w:r>
    </w:p>
    <w:sectPr w:rsidR="00DC6100" w:rsidRPr="00DC6100" w:rsidSect="00DC6100">
      <w:pgSz w:w="15840" w:h="12240" w:orient="landscape"/>
      <w:pgMar w:top="126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068B"/>
    <w:multiLevelType w:val="hybridMultilevel"/>
    <w:tmpl w:val="939E7C4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26"/>
    <w:rsid w:val="000F450E"/>
    <w:rsid w:val="0025415F"/>
    <w:rsid w:val="002A0FB4"/>
    <w:rsid w:val="00375ACE"/>
    <w:rsid w:val="00580DBB"/>
    <w:rsid w:val="005A3B26"/>
    <w:rsid w:val="00850C22"/>
    <w:rsid w:val="00A52E8B"/>
    <w:rsid w:val="00C1029E"/>
    <w:rsid w:val="00D07372"/>
    <w:rsid w:val="00D315B5"/>
    <w:rsid w:val="00D34A62"/>
    <w:rsid w:val="00D5354F"/>
    <w:rsid w:val="00DC6100"/>
    <w:rsid w:val="00F855E7"/>
    <w:rsid w:val="00F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B4"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0F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F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oKlavuzu">
    <w:name w:val="Table Grid"/>
    <w:basedOn w:val="NormalTablo"/>
    <w:uiPriority w:val="59"/>
    <w:rsid w:val="00D0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737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D34A6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0F4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B4"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0F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F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oKlavuzu">
    <w:name w:val="Table Grid"/>
    <w:basedOn w:val="NormalTablo"/>
    <w:uiPriority w:val="59"/>
    <w:rsid w:val="00D0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737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D34A6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0F4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ha.europa.eu/identification-of-svhc;jsessionid=C584D1DFDBB2293D494233037E56E443.live2?p_p_id=substancetypelist_WAR_substanceportlet&amp;p_p_lifecycle=0&amp;p_p_state=normal&amp;p_p_mode=view&amp;p_p_col_id=column-1&amp;p_p_col_pos=2&amp;p_p_col_count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ch.immib.org.tr/web/index.php?option=com_content&amp;task=view&amp;id=147&amp;Itemid=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tiryakio</dc:creator>
  <cp:keywords/>
  <dc:description/>
  <cp:lastModifiedBy>tiryakio</cp:lastModifiedBy>
  <cp:revision>6</cp:revision>
  <cp:lastPrinted>2014-12-18T07:08:00Z</cp:lastPrinted>
  <dcterms:created xsi:type="dcterms:W3CDTF">2014-12-17T14:56:00Z</dcterms:created>
  <dcterms:modified xsi:type="dcterms:W3CDTF">2014-12-18T07:10:00Z</dcterms:modified>
</cp:coreProperties>
</file>