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DC86" w14:textId="1AE1597F" w:rsidR="004D4576" w:rsidRPr="00CA5A48" w:rsidRDefault="004D4576" w:rsidP="00CA5A48">
      <w:pPr>
        <w:spacing w:after="0"/>
        <w:jc w:val="both"/>
        <w:rPr>
          <w:rFonts w:ascii="Times New Roman" w:hAnsi="Times New Roman" w:cs="Times New Roman"/>
          <w:b/>
          <w:color w:val="000000" w:themeColor="text1"/>
          <w:sz w:val="24"/>
          <w:szCs w:val="24"/>
        </w:rPr>
      </w:pPr>
    </w:p>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483C7340" w14:textId="78D2FDA9" w:rsidR="004F32FB" w:rsidRPr="00CA5A48" w:rsidRDefault="00F6086B"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A12F99">
        <w:rPr>
          <w:rFonts w:ascii="Times New Roman" w:hAnsi="Times New Roman" w:cs="Times New Roman"/>
          <w:b/>
          <w:color w:val="000000" w:themeColor="text1"/>
          <w:sz w:val="24"/>
          <w:szCs w:val="24"/>
        </w:rPr>
        <w:t xml:space="preserve">TEKSTİL VE HAMMADDELERİ </w:t>
      </w:r>
      <w:r w:rsidR="004F32FB" w:rsidRPr="00CA5A48">
        <w:rPr>
          <w:rFonts w:ascii="Times New Roman" w:hAnsi="Times New Roman" w:cs="Times New Roman"/>
          <w:b/>
          <w:color w:val="000000" w:themeColor="text1"/>
          <w:sz w:val="24"/>
          <w:szCs w:val="24"/>
        </w:rPr>
        <w:t xml:space="preserve">İHRACATÇILARI BİRLİĞİ </w:t>
      </w:r>
    </w:p>
    <w:p w14:paraId="6A6C3245" w14:textId="7B8732F4" w:rsidR="00376FEF" w:rsidRPr="00CA5A48" w:rsidRDefault="005356A4" w:rsidP="00CA5A48">
      <w:pPr>
        <w:spacing w:after="0" w:line="240" w:lineRule="auto"/>
        <w:jc w:val="both"/>
        <w:rPr>
          <w:rFonts w:ascii="Times New Roman" w:eastAsia="Times New Roman" w:hAnsi="Times New Roman" w:cs="Times New Roman"/>
          <w:b/>
          <w:bCs/>
          <w:color w:val="000000"/>
          <w:sz w:val="24"/>
          <w:szCs w:val="24"/>
          <w:lang w:eastAsia="tr-TR"/>
        </w:rPr>
      </w:pPr>
      <w:r>
        <w:rPr>
          <w:rFonts w:ascii="Times New Roman" w:hAnsi="Times New Roman" w:cs="Times New Roman"/>
          <w:b/>
          <w:color w:val="000000" w:themeColor="text1"/>
          <w:sz w:val="24"/>
          <w:szCs w:val="24"/>
        </w:rPr>
        <w:t>ÖDÜL TÖRENİ PRODÜKSİYON</w:t>
      </w:r>
      <w:r w:rsidR="00A12F99">
        <w:rPr>
          <w:rFonts w:ascii="Times New Roman" w:eastAsia="Times New Roman" w:hAnsi="Times New Roman" w:cs="Times New Roman"/>
          <w:b/>
          <w:bCs/>
          <w:color w:val="000000"/>
          <w:sz w:val="24"/>
          <w:szCs w:val="24"/>
          <w:lang w:eastAsia="tr-TR"/>
        </w:rPr>
        <w:t xml:space="preserve"> </w:t>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2299719B" w:rsidR="00FB7321" w:rsidRPr="00CA5A48" w:rsidRDefault="005356A4"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İTHİB Ödül Töreni</w:t>
      </w:r>
      <w:r w:rsidR="00A706A9" w:rsidRPr="00CA5A48">
        <w:rPr>
          <w:rFonts w:ascii="Times New Roman" w:hAnsi="Times New Roman" w:cs="Times New Roman"/>
          <w:color w:val="000000" w:themeColor="text1"/>
          <w:sz w:val="24"/>
          <w:szCs w:val="24"/>
        </w:rPr>
        <w:t xml:space="preserve"> 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58941430"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6A53F3">
        <w:rPr>
          <w:rFonts w:ascii="Times New Roman" w:eastAsia="Times New Roman" w:hAnsi="Times New Roman" w:cs="Times New Roman"/>
          <w:color w:val="000000" w:themeColor="text1"/>
          <w:sz w:val="24"/>
          <w:szCs w:val="24"/>
          <w:lang w:eastAsia="tr-TR"/>
        </w:rPr>
        <w:t xml:space="preserve">Tekstil ve Hammaddeleri </w:t>
      </w:r>
      <w:r w:rsidRPr="00CA5A48">
        <w:rPr>
          <w:rFonts w:ascii="Times New Roman" w:eastAsia="Times New Roman" w:hAnsi="Times New Roman" w:cs="Times New Roman"/>
          <w:color w:val="000000" w:themeColor="text1"/>
          <w:sz w:val="24"/>
          <w:szCs w:val="24"/>
          <w:lang w:eastAsia="tr-TR"/>
        </w:rPr>
        <w:t xml:space="preserve">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BA799B">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1C78BF94" w14:textId="4BB2D32B" w:rsidR="00A12F99" w:rsidRDefault="00A12F99" w:rsidP="00A12F99">
      <w:pPr>
        <w:jc w:val="both"/>
        <w:rPr>
          <w:rFonts w:ascii="Times New Roman" w:hAnsi="Times New Roman" w:cs="Times New Roman"/>
          <w:color w:val="000000" w:themeColor="text1"/>
          <w:sz w:val="24"/>
          <w:szCs w:val="24"/>
        </w:rPr>
      </w:pPr>
      <w:r w:rsidRPr="00A12F99">
        <w:rPr>
          <w:rFonts w:ascii="Times New Roman" w:hAnsi="Times New Roman" w:cs="Times New Roman"/>
          <w:color w:val="000000" w:themeColor="text1"/>
          <w:sz w:val="24"/>
          <w:szCs w:val="24"/>
        </w:rPr>
        <w:t xml:space="preserve">Detayları </w:t>
      </w:r>
      <w:r w:rsidR="005356A4">
        <w:rPr>
          <w:rFonts w:ascii="Times New Roman" w:hAnsi="Times New Roman" w:cs="Times New Roman"/>
          <w:color w:val="000000" w:themeColor="text1"/>
          <w:sz w:val="24"/>
          <w:szCs w:val="24"/>
        </w:rPr>
        <w:t>i</w:t>
      </w:r>
      <w:r w:rsidRPr="00A12F99">
        <w:rPr>
          <w:rFonts w:ascii="Times New Roman" w:hAnsi="Times New Roman" w:cs="Times New Roman"/>
          <w:color w:val="000000" w:themeColor="text1"/>
          <w:sz w:val="24"/>
          <w:szCs w:val="24"/>
        </w:rPr>
        <w:t xml:space="preserve">şbu şartnamenin teknik detaylar kısmında mevcut olan İTHİB düzenlediği </w:t>
      </w:r>
      <w:r w:rsidR="005356A4">
        <w:rPr>
          <w:rFonts w:ascii="Times New Roman" w:hAnsi="Times New Roman" w:cs="Times New Roman"/>
          <w:color w:val="000000" w:themeColor="text1"/>
          <w:sz w:val="24"/>
          <w:szCs w:val="24"/>
        </w:rPr>
        <w:t>13 Ekim 2021</w:t>
      </w:r>
      <w:r>
        <w:rPr>
          <w:rFonts w:ascii="Times New Roman" w:hAnsi="Times New Roman" w:cs="Times New Roman"/>
          <w:color w:val="000000" w:themeColor="text1"/>
          <w:sz w:val="24"/>
          <w:szCs w:val="24"/>
        </w:rPr>
        <w:t xml:space="preserve"> tarih</w:t>
      </w:r>
      <w:r w:rsidR="005356A4">
        <w:rPr>
          <w:rFonts w:ascii="Times New Roman" w:hAnsi="Times New Roman" w:cs="Times New Roman"/>
          <w:color w:val="000000" w:themeColor="text1"/>
          <w:sz w:val="24"/>
          <w:szCs w:val="24"/>
        </w:rPr>
        <w:t>inde</w:t>
      </w:r>
      <w:r>
        <w:rPr>
          <w:rFonts w:ascii="Times New Roman" w:hAnsi="Times New Roman" w:cs="Times New Roman"/>
          <w:color w:val="000000" w:themeColor="text1"/>
          <w:sz w:val="24"/>
          <w:szCs w:val="24"/>
        </w:rPr>
        <w:t xml:space="preserve"> </w:t>
      </w:r>
      <w:r w:rsidR="009F4EAF">
        <w:rPr>
          <w:rFonts w:ascii="Times New Roman" w:hAnsi="Times New Roman" w:cs="Times New Roman"/>
          <w:color w:val="000000" w:themeColor="text1"/>
          <w:sz w:val="24"/>
          <w:szCs w:val="24"/>
        </w:rPr>
        <w:t xml:space="preserve">Swissotel The Bosphorus’da </w:t>
      </w:r>
      <w:r>
        <w:rPr>
          <w:rFonts w:ascii="Times New Roman" w:hAnsi="Times New Roman" w:cs="Times New Roman"/>
          <w:color w:val="000000" w:themeColor="text1"/>
          <w:sz w:val="24"/>
          <w:szCs w:val="24"/>
        </w:rPr>
        <w:t xml:space="preserve">gerçekleşecek </w:t>
      </w:r>
      <w:r w:rsidR="005356A4">
        <w:rPr>
          <w:rFonts w:ascii="Times New Roman" w:hAnsi="Times New Roman" w:cs="Times New Roman"/>
          <w:color w:val="000000" w:themeColor="text1"/>
          <w:sz w:val="24"/>
          <w:szCs w:val="24"/>
        </w:rPr>
        <w:t>ödül töreni için prodüksiyon hizmeti alınması işidir.</w:t>
      </w:r>
    </w:p>
    <w:p w14:paraId="6998B660" w14:textId="77777777" w:rsidR="005356A4" w:rsidRPr="005356A4" w:rsidRDefault="005356A4" w:rsidP="00A12F99">
      <w:pPr>
        <w:jc w:val="both"/>
        <w:rPr>
          <w:rFonts w:ascii="Times New Roman" w:hAnsi="Times New Roman" w:cs="Times New Roman"/>
          <w:color w:val="000000" w:themeColor="text1"/>
          <w:sz w:val="24"/>
          <w:szCs w:val="24"/>
        </w:rPr>
      </w:pPr>
    </w:p>
    <w:p w14:paraId="5F5A5433" w14:textId="5E18EB34" w:rsidR="00A12F99" w:rsidRPr="00A12F99" w:rsidRDefault="00A12F99" w:rsidP="00A12F99">
      <w:pPr>
        <w:jc w:val="both"/>
        <w:rPr>
          <w:rFonts w:ascii="Times New Roman" w:hAnsi="Times New Roman" w:cs="Times New Roman"/>
          <w:color w:val="000000" w:themeColor="text1"/>
          <w:sz w:val="24"/>
          <w:szCs w:val="24"/>
        </w:rPr>
      </w:pPr>
      <w:r w:rsidRPr="00A12F99">
        <w:rPr>
          <w:rFonts w:ascii="Times New Roman" w:hAnsi="Times New Roman" w:cs="Times New Roman"/>
          <w:color w:val="000000" w:themeColor="text1"/>
          <w:sz w:val="24"/>
          <w:szCs w:val="24"/>
        </w:rPr>
        <w:t xml:space="preserve">Tekliflerin değerlendirilmesi sonrasında, İTHİB ve çalışılmaya karar verilen </w:t>
      </w:r>
      <w:r w:rsidR="005356A4">
        <w:rPr>
          <w:rFonts w:ascii="Times New Roman" w:hAnsi="Times New Roman" w:cs="Times New Roman"/>
          <w:color w:val="000000" w:themeColor="text1"/>
          <w:sz w:val="24"/>
          <w:szCs w:val="24"/>
        </w:rPr>
        <w:t xml:space="preserve">İSTEKLİ </w:t>
      </w:r>
      <w:r w:rsidRPr="00A12F99">
        <w:rPr>
          <w:rFonts w:ascii="Times New Roman" w:hAnsi="Times New Roman" w:cs="Times New Roman"/>
          <w:color w:val="000000" w:themeColor="text1"/>
          <w:sz w:val="24"/>
          <w:szCs w:val="24"/>
        </w:rPr>
        <w:t>arasında imzalanacak sözleşme ile alınacak hizmet ve iş birliği kapsamı, taraflarca ayrıca karşılıklı olarak anlaşılarak belirlenecektir.</w:t>
      </w:r>
    </w:p>
    <w:p w14:paraId="0E787FA5" w14:textId="77777777" w:rsidR="00A12F99" w:rsidRDefault="00A12F99" w:rsidP="00CA5A48">
      <w:pPr>
        <w:jc w:val="both"/>
        <w:rPr>
          <w:rFonts w:ascii="Times New Roman" w:hAnsi="Times New Roman" w:cs="Times New Roman"/>
          <w:color w:val="000000" w:themeColor="text1"/>
          <w:sz w:val="24"/>
          <w:szCs w:val="24"/>
        </w:rPr>
      </w:pPr>
    </w:p>
    <w:p w14:paraId="0D48A556" w14:textId="69B27D36" w:rsidR="006A53F3" w:rsidRDefault="00F1060C" w:rsidP="005356A4">
      <w:pPr>
        <w:jc w:val="both"/>
        <w:rPr>
          <w:rFonts w:ascii="Times New Roman" w:hAnsi="Times New Roman" w:cs="Times New Roman"/>
          <w:color w:val="000000" w:themeColor="text1"/>
          <w:sz w:val="24"/>
          <w:szCs w:val="24"/>
        </w:rPr>
      </w:pPr>
      <w:r w:rsidRPr="006A53F3">
        <w:rPr>
          <w:rFonts w:ascii="Times New Roman" w:hAnsi="Times New Roman" w:cs="Times New Roman"/>
          <w:b/>
          <w:bCs/>
          <w:color w:val="000000" w:themeColor="text1"/>
          <w:sz w:val="24"/>
          <w:szCs w:val="24"/>
        </w:rPr>
        <w:t>Çalışma Dönemi</w:t>
      </w:r>
      <w:r w:rsidR="006A53F3" w:rsidRPr="006A53F3">
        <w:rPr>
          <w:rFonts w:ascii="Times New Roman" w:hAnsi="Times New Roman" w:cs="Times New Roman"/>
          <w:b/>
          <w:bCs/>
          <w:color w:val="000000" w:themeColor="text1"/>
          <w:sz w:val="24"/>
          <w:szCs w:val="24"/>
        </w:rPr>
        <w:t>:</w:t>
      </w:r>
      <w:r w:rsidR="006A53F3">
        <w:rPr>
          <w:rFonts w:ascii="Times New Roman" w:hAnsi="Times New Roman" w:cs="Times New Roman"/>
          <w:color w:val="000000" w:themeColor="text1"/>
          <w:sz w:val="24"/>
          <w:szCs w:val="24"/>
        </w:rPr>
        <w:t xml:space="preserve"> </w:t>
      </w:r>
      <w:r w:rsidR="005356A4">
        <w:rPr>
          <w:rFonts w:ascii="Times New Roman" w:hAnsi="Times New Roman" w:cs="Times New Roman"/>
          <w:color w:val="000000" w:themeColor="text1"/>
          <w:sz w:val="24"/>
          <w:szCs w:val="24"/>
        </w:rPr>
        <w:t>13 Ekim 2021</w:t>
      </w:r>
    </w:p>
    <w:p w14:paraId="4EFA617F" w14:textId="3B212D0F" w:rsidR="00A12F99" w:rsidRDefault="00A12F99" w:rsidP="00CA5A48">
      <w:pPr>
        <w:jc w:val="both"/>
        <w:rPr>
          <w:rFonts w:ascii="Times New Roman" w:hAnsi="Times New Roman" w:cs="Times New Roman"/>
          <w:color w:val="000000" w:themeColor="text1"/>
          <w:sz w:val="24"/>
          <w:szCs w:val="24"/>
        </w:rPr>
      </w:pPr>
    </w:p>
    <w:p w14:paraId="02CA6747" w14:textId="057D59AB" w:rsidR="00A12F99" w:rsidRDefault="00A12F99" w:rsidP="00CA5A48">
      <w:pPr>
        <w:jc w:val="both"/>
        <w:rPr>
          <w:rFonts w:ascii="Times New Roman" w:hAnsi="Times New Roman" w:cs="Times New Roman"/>
          <w:b/>
          <w:bCs/>
          <w:color w:val="000000" w:themeColor="text1"/>
          <w:sz w:val="24"/>
          <w:szCs w:val="24"/>
        </w:rPr>
      </w:pPr>
      <w:r w:rsidRPr="00A12F99">
        <w:rPr>
          <w:rFonts w:ascii="Times New Roman" w:hAnsi="Times New Roman" w:cs="Times New Roman"/>
          <w:b/>
          <w:bCs/>
          <w:color w:val="000000" w:themeColor="text1"/>
          <w:sz w:val="24"/>
          <w:szCs w:val="24"/>
        </w:rPr>
        <w:t>Teknik Detaylar</w:t>
      </w:r>
    </w:p>
    <w:p w14:paraId="34E595B7" w14:textId="1894356A" w:rsidR="00A12F99" w:rsidRPr="005356A4" w:rsidRDefault="005356A4" w:rsidP="00CA5A48">
      <w:pPr>
        <w:jc w:val="both"/>
        <w:rPr>
          <w:rFonts w:ascii="Times New Roman" w:hAnsi="Times New Roman" w:cs="Times New Roman"/>
          <w:color w:val="000000" w:themeColor="text1"/>
          <w:sz w:val="24"/>
          <w:szCs w:val="24"/>
        </w:rPr>
      </w:pPr>
      <w:r w:rsidRPr="005356A4">
        <w:rPr>
          <w:rFonts w:ascii="Times New Roman" w:hAnsi="Times New Roman" w:cs="Times New Roman"/>
          <w:color w:val="000000" w:themeColor="text1"/>
          <w:sz w:val="24"/>
          <w:szCs w:val="24"/>
        </w:rPr>
        <w:t>EK-1 maliyet tablosunda yer almaktadır.</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17A80895" w:rsidR="00036091"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B41F6B">
        <w:rPr>
          <w:rFonts w:ascii="Times New Roman" w:hAnsi="Times New Roman" w:cs="Times New Roman"/>
          <w:color w:val="000000" w:themeColor="text1"/>
          <w:sz w:val="24"/>
          <w:szCs w:val="24"/>
        </w:rPr>
        <w:t>Tekstil ve Hammaddeleri</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5356A4">
        <w:rPr>
          <w:rFonts w:ascii="Times New Roman" w:hAnsi="Times New Roman" w:cs="Times New Roman"/>
          <w:color w:val="000000" w:themeColor="text1"/>
          <w:sz w:val="24"/>
          <w:szCs w:val="24"/>
        </w:rPr>
        <w:t xml:space="preserve">düzenlenecek ödül töreninin </w:t>
      </w:r>
      <w:r w:rsidRPr="00CA5A48">
        <w:rPr>
          <w:rFonts w:ascii="Times New Roman" w:hAnsi="Times New Roman" w:cs="Times New Roman"/>
          <w:color w:val="000000" w:themeColor="text1"/>
          <w:sz w:val="24"/>
          <w:szCs w:val="24"/>
        </w:rPr>
        <w:t xml:space="preserve">uygun bir şekilde yürütülmesi ve </w:t>
      </w:r>
      <w:r w:rsidR="0034546B" w:rsidRPr="00CA5A48">
        <w:rPr>
          <w:rFonts w:ascii="Times New Roman" w:hAnsi="Times New Roman" w:cs="Times New Roman"/>
          <w:color w:val="000000" w:themeColor="text1"/>
          <w:sz w:val="24"/>
          <w:szCs w:val="24"/>
        </w:rPr>
        <w:t>etkinlikten</w:t>
      </w:r>
      <w:r w:rsidRPr="00CA5A48">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CA5A48">
        <w:rPr>
          <w:rFonts w:ascii="Times New Roman" w:hAnsi="Times New Roman" w:cs="Times New Roman"/>
          <w:color w:val="000000" w:themeColor="text1"/>
          <w:sz w:val="24"/>
          <w:szCs w:val="24"/>
        </w:rPr>
        <w:t xml:space="preserve"> </w:t>
      </w:r>
    </w:p>
    <w:p w14:paraId="23D75FD4" w14:textId="77777777" w:rsidR="00B41F6B" w:rsidRPr="00CA5A48" w:rsidRDefault="00B41F6B" w:rsidP="00CA5A48">
      <w:pPr>
        <w:jc w:val="both"/>
        <w:rPr>
          <w:rFonts w:ascii="Times New Roman" w:hAnsi="Times New Roman" w:cs="Times New Roman"/>
          <w:color w:val="000000" w:themeColor="text1"/>
          <w:sz w:val="24"/>
          <w:szCs w:val="24"/>
        </w:rPr>
      </w:pP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641AC21E"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5356A4">
        <w:rPr>
          <w:rStyle w:val="Kpr"/>
          <w:rFonts w:ascii="Times New Roman" w:hAnsi="Times New Roman" w:cs="Times New Roman"/>
          <w:color w:val="000000" w:themeColor="text1"/>
          <w:sz w:val="24"/>
          <w:szCs w:val="24"/>
        </w:rPr>
        <w:t>28/09</w:t>
      </w:r>
      <w:r w:rsidR="00B41F6B">
        <w:rPr>
          <w:rStyle w:val="Kpr"/>
          <w:rFonts w:ascii="Times New Roman" w:hAnsi="Times New Roman" w:cs="Times New Roman"/>
          <w:color w:val="000000" w:themeColor="text1"/>
          <w:sz w:val="24"/>
          <w:szCs w:val="24"/>
        </w:rPr>
        <w:t>/2021 t</w:t>
      </w:r>
      <w:r w:rsidRPr="00CA5A48">
        <w:rPr>
          <w:rStyle w:val="Kpr"/>
          <w:rFonts w:ascii="Times New Roman" w:hAnsi="Times New Roman" w:cs="Times New Roman"/>
          <w:color w:val="000000" w:themeColor="text1"/>
          <w:sz w:val="24"/>
          <w:szCs w:val="24"/>
        </w:rPr>
        <w:t>arihi</w:t>
      </w:r>
      <w:r w:rsidRPr="00CA5A48">
        <w:rPr>
          <w:rFonts w:ascii="Times New Roman" w:hAnsi="Times New Roman" w:cs="Times New Roman"/>
          <w:color w:val="000000" w:themeColor="text1"/>
          <w:sz w:val="24"/>
          <w:szCs w:val="24"/>
        </w:rPr>
        <w:t xml:space="preserve"> en geç saat </w:t>
      </w:r>
      <w:r w:rsidR="00B41F6B">
        <w:rPr>
          <w:rFonts w:ascii="Times New Roman" w:hAnsi="Times New Roman" w:cs="Times New Roman"/>
          <w:color w:val="000000" w:themeColor="text1"/>
          <w:sz w:val="24"/>
          <w:szCs w:val="24"/>
        </w:rPr>
        <w:t>1</w:t>
      </w:r>
      <w:r w:rsidR="00C8368D">
        <w:rPr>
          <w:rFonts w:ascii="Times New Roman" w:hAnsi="Times New Roman" w:cs="Times New Roman"/>
          <w:color w:val="000000" w:themeColor="text1"/>
          <w:sz w:val="24"/>
          <w:szCs w:val="24"/>
        </w:rPr>
        <w:t>5</w:t>
      </w:r>
      <w:r w:rsidR="00B41F6B">
        <w:rPr>
          <w:rFonts w:ascii="Times New Roman" w:hAnsi="Times New Roman" w:cs="Times New Roman"/>
          <w:color w:val="000000" w:themeColor="text1"/>
          <w:sz w:val="24"/>
          <w:szCs w:val="24"/>
        </w:rPr>
        <w:t>:00</w:t>
      </w:r>
      <w:r w:rsidR="006B71D5" w:rsidRPr="00CA5A48">
        <w:rPr>
          <w:rFonts w:ascii="Times New Roman" w:hAnsi="Times New Roman" w:cs="Times New Roman"/>
          <w:color w:val="000000" w:themeColor="text1"/>
          <w:sz w:val="24"/>
          <w:szCs w:val="24"/>
        </w:rPr>
        <w:t>.</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xml:space="preserve">. </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Türk Lirası</w:t>
      </w:r>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7195E40B" w:rsidR="00452257" w:rsidRPr="005356A4"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1E5A7076" w14:textId="30C1470C" w:rsidR="005356A4" w:rsidRPr="00CA5A48" w:rsidRDefault="005356A4" w:rsidP="00CA5A48">
      <w:pPr>
        <w:pStyle w:val="ListeParagraf"/>
        <w:numPr>
          <w:ilvl w:val="0"/>
          <w:numId w:val="1"/>
        </w:numPr>
        <w:ind w:left="0" w:firstLine="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Sahne tasarımı ve diğer işler ile ilgili teknik çizimler-</w:t>
      </w:r>
      <w:r>
        <w:rPr>
          <w:rFonts w:ascii="Times New Roman" w:hAnsi="Times New Roman" w:cs="Times New Roman"/>
          <w:sz w:val="24"/>
          <w:szCs w:val="24"/>
        </w:rPr>
        <w:t>tasarımlar. (Zorunlu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2206BE0F" w:rsidR="00674318" w:rsidRPr="00CA5A48" w:rsidRDefault="00674318" w:rsidP="00CA5A48">
      <w:pPr>
        <w:pStyle w:val="ListeParagraf"/>
        <w:ind w:left="357"/>
        <w:jc w:val="both"/>
        <w:rPr>
          <w:rFonts w:ascii="Times New Roman" w:hAnsi="Times New Roman" w:cs="Times New Roman"/>
          <w:bCs/>
          <w:color w:val="000000" w:themeColor="text1"/>
          <w:sz w:val="24"/>
          <w:szCs w:val="24"/>
          <w:u w:val="single"/>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B41F6B">
        <w:rPr>
          <w:rFonts w:ascii="Times New Roman" w:hAnsi="Times New Roman" w:cs="Times New Roman"/>
          <w:bCs/>
          <w:color w:val="000000" w:themeColor="text1"/>
          <w:sz w:val="24"/>
          <w:szCs w:val="24"/>
        </w:rPr>
        <w:t xml:space="preserve">Anıl Bıyık – </w:t>
      </w:r>
      <w:hyperlink r:id="rId5" w:history="1">
        <w:r w:rsidR="00B41F6B" w:rsidRPr="00850774">
          <w:rPr>
            <w:rStyle w:val="Kpr"/>
            <w:rFonts w:ascii="Times New Roman" w:hAnsi="Times New Roman" w:cs="Times New Roman"/>
            <w:bCs/>
            <w:sz w:val="24"/>
            <w:szCs w:val="24"/>
          </w:rPr>
          <w:t>anil.biyik@itkib.org.tr</w:t>
        </w:r>
      </w:hyperlink>
      <w:r w:rsidR="00B41F6B">
        <w:rPr>
          <w:rFonts w:ascii="Times New Roman" w:hAnsi="Times New Roman" w:cs="Times New Roman"/>
          <w:bCs/>
          <w:color w:val="000000" w:themeColor="text1"/>
          <w:sz w:val="24"/>
          <w:szCs w:val="24"/>
        </w:rPr>
        <w:t xml:space="preserve"> – 0 212 454 09 55</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64C3D16D" w14:textId="01CF55C7" w:rsidR="00B800DA" w:rsidRPr="005356A4" w:rsidRDefault="0009202A" w:rsidP="005356A4">
      <w:pPr>
        <w:jc w:val="both"/>
        <w:rPr>
          <w:rFonts w:ascii="Times New Roman" w:hAnsi="Times New Roman" w:cs="Times New Roman"/>
          <w:sz w:val="24"/>
          <w:szCs w:val="24"/>
        </w:rPr>
      </w:pPr>
      <w:r w:rsidRPr="00CA5A48">
        <w:rPr>
          <w:rFonts w:ascii="Times New Roman" w:hAnsi="Times New Roman" w:cs="Times New Roman"/>
          <w:sz w:val="24"/>
          <w:szCs w:val="24"/>
        </w:rPr>
        <w:t>Ödemeler  İSTEKLİ tarafından düzenlenen faturanın BİRLİK’e tebliğ</w:t>
      </w:r>
      <w:r w:rsidR="00BA799B">
        <w:rPr>
          <w:rFonts w:ascii="Times New Roman" w:hAnsi="Times New Roman" w:cs="Times New Roman"/>
          <w:sz w:val="24"/>
          <w:szCs w:val="24"/>
        </w:rPr>
        <w:t>i</w:t>
      </w:r>
      <w:r w:rsidRPr="00CA5A48">
        <w:rPr>
          <w:rFonts w:ascii="Times New Roman" w:hAnsi="Times New Roman" w:cs="Times New Roman"/>
          <w:sz w:val="24"/>
          <w:szCs w:val="24"/>
        </w:rPr>
        <w:t>, BİRLİK tarafından onaylanması ve BİRLİK’in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r w:rsidR="00B41F6B">
        <w:rPr>
          <w:rFonts w:ascii="Times New Roman" w:hAnsi="Times New Roman" w:cs="Times New Roman"/>
          <w:sz w:val="24"/>
          <w:szCs w:val="24"/>
        </w:rPr>
        <w:t xml:space="preserve"> İSTEKLİ, vereceği fiyat teklifine istinaden işin sonunda aşağıdaki koşullara göre ödeme alacaktır.</w:t>
      </w: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2AB5B9E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B41F6B">
        <w:rPr>
          <w:rFonts w:ascii="Times New Roman" w:eastAsia="Times New Roman" w:hAnsi="Times New Roman" w:cs="Times New Roman"/>
          <w:color w:val="000000" w:themeColor="text1"/>
          <w:sz w:val="24"/>
          <w:szCs w:val="24"/>
          <w:lang w:eastAsia="tr-TR"/>
        </w:rPr>
        <w:t>(İ</w:t>
      </w:r>
      <w:r w:rsidR="00CE23FA" w:rsidRPr="00B41F6B">
        <w:rPr>
          <w:rFonts w:ascii="Times New Roman" w:eastAsia="Times New Roman" w:hAnsi="Times New Roman" w:cs="Times New Roman"/>
          <w:color w:val="000000" w:themeColor="text1"/>
          <w:sz w:val="24"/>
          <w:szCs w:val="24"/>
          <w:lang w:eastAsia="tr-TR"/>
        </w:rPr>
        <w:t>TKİB</w:t>
      </w:r>
      <w:r w:rsidRPr="00B41F6B">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B41F6B">
        <w:rPr>
          <w:rFonts w:ascii="Times New Roman" w:eastAsia="Times New Roman" w:hAnsi="Times New Roman" w:cs="Times New Roman"/>
          <w:color w:val="000000" w:themeColor="text1"/>
          <w:sz w:val="24"/>
          <w:szCs w:val="24"/>
          <w:lang w:eastAsia="tr-TR"/>
        </w:rPr>
        <w:t xml:space="preserve">50.000 </w:t>
      </w:r>
      <w:r w:rsidRPr="00CA5A48">
        <w:rPr>
          <w:rFonts w:ascii="Times New Roman" w:eastAsia="Times New Roman" w:hAnsi="Times New Roman" w:cs="Times New Roman"/>
          <w:color w:val="000000" w:themeColor="text1"/>
          <w:sz w:val="24"/>
          <w:szCs w:val="24"/>
          <w:lang w:eastAsia="tr-TR"/>
        </w:rPr>
        <w:t xml:space="preserve">TL tutarında cezai şartı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lastRenderedPageBreak/>
        <w:t xml:space="preserve">1. </w:t>
      </w:r>
      <w:r w:rsidRPr="00CA5A48">
        <w:rPr>
          <w:rFonts w:ascii="Times New Roman" w:hAnsi="Times New Roman" w:cs="Times New Roman"/>
          <w:sz w:val="24"/>
          <w:szCs w:val="24"/>
        </w:rPr>
        <w:t xml:space="preserve">İSTEKLİ’nin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CFD1355" w:rsidR="00674318" w:rsidRPr="00CA5A48" w:rsidRDefault="00F9527B" w:rsidP="00CA5A48">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themeColor="text1"/>
          <w:sz w:val="24"/>
          <w:szCs w:val="24"/>
          <w:lang w:eastAsia="tr-TR"/>
        </w:rPr>
        <w:t>5</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A714A0" w:rsidRPr="00CA5A48">
        <w:rPr>
          <w:rFonts w:ascii="Times New Roman" w:eastAsia="Times New Roman" w:hAnsi="Times New Roman" w:cs="Times New Roman"/>
          <w:color w:val="FF0000"/>
          <w:sz w:val="24"/>
          <w:szCs w:val="24"/>
          <w:lang w:eastAsia="tr-TR"/>
        </w:rPr>
        <w:t xml:space="preserve"> </w:t>
      </w:r>
      <w:r w:rsidR="009B2F7D" w:rsidRPr="00CA5A48">
        <w:rPr>
          <w:rFonts w:ascii="Times New Roman" w:eastAsia="Times New Roman" w:hAnsi="Times New Roman" w:cs="Times New Roman"/>
          <w:color w:val="000000" w:themeColor="text1"/>
          <w:sz w:val="24"/>
          <w:szCs w:val="24"/>
          <w:lang w:eastAsia="tr-TR"/>
        </w:rPr>
        <w:t>İSTEKLİ firma tarafından avans istenmesi durumunda s</w:t>
      </w:r>
      <w:r w:rsidR="00674318" w:rsidRPr="00CA5A48">
        <w:rPr>
          <w:rFonts w:ascii="Times New Roman" w:eastAsia="Times New Roman" w:hAnsi="Times New Roman" w:cs="Times New Roman"/>
          <w:color w:val="000000" w:themeColor="text1"/>
          <w:sz w:val="24"/>
          <w:szCs w:val="24"/>
          <w:lang w:eastAsia="tr-TR"/>
        </w:rPr>
        <w:t xml:space="preserve">özleşmenin yapılmasını takiben 5 gün içinde İSTEKLİ, </w:t>
      </w:r>
      <w:r w:rsidR="00976E43" w:rsidRPr="00CA5A48">
        <w:rPr>
          <w:rFonts w:ascii="Times New Roman" w:eastAsia="Times New Roman" w:hAnsi="Times New Roman" w:cs="Times New Roman"/>
          <w:color w:val="000000" w:themeColor="text1"/>
          <w:sz w:val="24"/>
          <w:szCs w:val="24"/>
          <w:lang w:eastAsia="tr-TR"/>
        </w:rPr>
        <w:t xml:space="preserve">taraflarca belirlenen avans tutarında </w:t>
      </w:r>
      <w:r w:rsidR="00674318" w:rsidRPr="00CA5A48">
        <w:rPr>
          <w:rFonts w:ascii="Times New Roman" w:eastAsia="Times New Roman" w:hAnsi="Times New Roman" w:cs="Times New Roman"/>
          <w:color w:val="000000" w:themeColor="text1"/>
          <w:sz w:val="24"/>
          <w:szCs w:val="24"/>
          <w:lang w:eastAsia="tr-TR"/>
        </w:rPr>
        <w:t>teminat çekini</w:t>
      </w:r>
      <w:r w:rsidR="002B28D7" w:rsidRPr="00CA5A48">
        <w:rPr>
          <w:rFonts w:ascii="Times New Roman" w:eastAsia="Times New Roman" w:hAnsi="Times New Roman" w:cs="Times New Roman"/>
          <w:color w:val="000000" w:themeColor="text1"/>
          <w:sz w:val="24"/>
          <w:szCs w:val="24"/>
          <w:lang w:eastAsia="tr-TR"/>
        </w:rPr>
        <w:t xml:space="preserve"> ve</w:t>
      </w:r>
      <w:r w:rsidR="008E576C" w:rsidRPr="00CA5A48">
        <w:rPr>
          <w:rFonts w:ascii="Times New Roman" w:eastAsia="Times New Roman" w:hAnsi="Times New Roman" w:cs="Times New Roman"/>
          <w:color w:val="000000" w:themeColor="text1"/>
          <w:sz w:val="24"/>
          <w:szCs w:val="24"/>
          <w:lang w:eastAsia="tr-TR"/>
        </w:rPr>
        <w:t>ya</w:t>
      </w:r>
      <w:r w:rsidR="002B28D7" w:rsidRPr="00CA5A48">
        <w:rPr>
          <w:rFonts w:ascii="Times New Roman" w:eastAsia="Times New Roman" w:hAnsi="Times New Roman" w:cs="Times New Roman"/>
          <w:color w:val="000000" w:themeColor="text1"/>
          <w:sz w:val="24"/>
          <w:szCs w:val="24"/>
          <w:lang w:eastAsia="tr-TR"/>
        </w:rPr>
        <w:t xml:space="preserve"> mektubunu</w:t>
      </w:r>
      <w:r w:rsidR="00674318"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BİRLİK’E</w:t>
      </w:r>
      <w:r w:rsidR="00674318" w:rsidRPr="00CA5A48">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 xml:space="preserve">sunmakla </w:t>
      </w:r>
      <w:r w:rsidR="00674318" w:rsidRPr="00CA5A48">
        <w:rPr>
          <w:rFonts w:ascii="Times New Roman" w:eastAsia="Times New Roman" w:hAnsi="Times New Roman" w:cs="Times New Roman"/>
          <w:color w:val="000000" w:themeColor="text1"/>
          <w:sz w:val="24"/>
          <w:szCs w:val="24"/>
          <w:lang w:eastAsia="tr-TR"/>
        </w:rPr>
        <w:t xml:space="preserve">yükümlüdür. Bu teminat hizmetin İSTEKLİ'den sözleşme çerçevesinde belirtilecek şartlar dahilinde eksiksiz alınması durumunda iade edilecektir. Aksi takdirde, </w:t>
      </w:r>
      <w:r w:rsidR="00DA1D4F" w:rsidRPr="00CA5A48">
        <w:rPr>
          <w:rFonts w:ascii="Times New Roman" w:eastAsia="Times New Roman" w:hAnsi="Times New Roman" w:cs="Times New Roman"/>
          <w:color w:val="000000" w:themeColor="text1"/>
          <w:sz w:val="24"/>
          <w:szCs w:val="24"/>
          <w:lang w:eastAsia="tr-TR"/>
        </w:rPr>
        <w:t>BİRLİK</w:t>
      </w:r>
      <w:r w:rsidR="00674318" w:rsidRPr="00CA5A48">
        <w:rPr>
          <w:rFonts w:ascii="Times New Roman" w:eastAsia="Times New Roman" w:hAnsi="Times New Roman" w:cs="Times New Roman"/>
          <w:color w:val="000000" w:themeColor="text1"/>
          <w:sz w:val="24"/>
          <w:szCs w:val="24"/>
          <w:lang w:eastAsia="tr-TR"/>
        </w:rPr>
        <w:t>'in söz konusu teminat çekini nakde çevirme hakkı saklıdır.</w:t>
      </w:r>
      <w:r w:rsidR="00455ADD">
        <w:rPr>
          <w:rFonts w:ascii="Times New Roman" w:eastAsia="Times New Roman" w:hAnsi="Times New Roman" w:cs="Times New Roman"/>
          <w:color w:val="000000" w:themeColor="text1"/>
          <w:sz w:val="24"/>
          <w:szCs w:val="24"/>
          <w:lang w:eastAsia="tr-TR"/>
        </w:rPr>
        <w:t xml:space="preserve"> </w:t>
      </w:r>
      <w:r w:rsidR="001218D6" w:rsidRPr="00CA5A48">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CA5A48">
        <w:rPr>
          <w:rFonts w:ascii="Times New Roman" w:eastAsia="Times New Roman" w:hAnsi="Times New Roman" w:cs="Times New Roman"/>
          <w:color w:val="FF0000"/>
          <w:sz w:val="24"/>
          <w:szCs w:val="24"/>
          <w:lang w:eastAsia="tr-TR"/>
        </w:rPr>
        <w:t>.</w:t>
      </w:r>
    </w:p>
    <w:p w14:paraId="77D5934C" w14:textId="1B11CAE6" w:rsidR="00674318" w:rsidRPr="00CA5A48"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CA5A48" w:rsidRDefault="00F9527B" w:rsidP="00CA5A48">
      <w:pPr>
        <w:spacing w:after="0" w:line="240" w:lineRule="auto"/>
        <w:jc w:val="both"/>
        <w:rPr>
          <w:rFonts w:ascii="Times New Roman" w:hAnsi="Times New Roman" w:cs="Times New Roman"/>
          <w:sz w:val="24"/>
          <w:szCs w:val="24"/>
        </w:rPr>
      </w:pPr>
      <w:r w:rsidRPr="00F9527B">
        <w:rPr>
          <w:rFonts w:ascii="Times New Roman" w:eastAsia="Times New Roman" w:hAnsi="Times New Roman" w:cs="Times New Roman"/>
          <w:b/>
          <w:bCs/>
          <w:color w:val="000000" w:themeColor="text1"/>
          <w:sz w:val="24"/>
          <w:szCs w:val="24"/>
          <w:lang w:eastAsia="tr-TR"/>
        </w:rPr>
        <w:t>7</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5780B4EE" w14:textId="57293D04" w:rsidR="00674318" w:rsidRPr="00CA5A48"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CA5A48"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CA5A48"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CA5A48" w:rsidRDefault="00F9527B"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9</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w:t>
      </w:r>
      <w:r w:rsidR="00D92750" w:rsidRPr="00CA5A48">
        <w:rPr>
          <w:rFonts w:ascii="Times New Roman" w:eastAsia="Times New Roman" w:hAnsi="Times New Roman" w:cs="Times New Roman"/>
          <w:color w:val="000000" w:themeColor="text1"/>
          <w:sz w:val="24"/>
          <w:szCs w:val="24"/>
          <w:lang w:eastAsia="tr-TR"/>
        </w:rPr>
        <w:lastRenderedPageBreak/>
        <w:t xml:space="preserve">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in %1’i oranından cezai şart BİRLİK’e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TİM/BİRLİKten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işbu şartname konusu işi ve varsa bu iş karşılığında elde edeceği ödeme/hakkedişleri, hasleten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r w:rsidR="00002E1C" w:rsidRPr="00CA5A48">
        <w:rPr>
          <w:rFonts w:ascii="Times New Roman" w:eastAsia="Times New Roman" w:hAnsi="Times New Roman" w:cs="Times New Roman"/>
          <w:bCs/>
          <w:color w:val="000000" w:themeColor="text1"/>
          <w:sz w:val="24"/>
          <w:szCs w:val="24"/>
          <w:lang w:eastAsia="tr-TR"/>
        </w:rPr>
        <w:t xml:space="preserve">BİRLİK’in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yapılan değerlendirme sonucunda teklifleri hakkında alım kararı verilmemesi halinde BİRLİK'ten her ne nam altında olursa olsun herhangi bir tazminat ve sair talep haklarının olmadığını kabul ve taahhüt ederler. </w:t>
      </w:r>
    </w:p>
    <w:p w14:paraId="7AC8EA9D" w14:textId="77777777" w:rsidR="008A5870" w:rsidRPr="00CA5A48"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CA5A48"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'in herhangi bir nedenle ihaleyi yapmaktan vazgeçmesi halinde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 her ne nam altında olursa olsun herhangi bir tazminat ve sair talep haklarının olmadığını kabul ve taahhüt ederler.</w:t>
      </w:r>
    </w:p>
    <w:p w14:paraId="22005DE6" w14:textId="2B0AEA83"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CA5A48"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12980F53" w14:textId="6E90955A"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BA799B" w14:paraId="10684999" w14:textId="77777777" w:rsidTr="00BA799B">
        <w:tc>
          <w:tcPr>
            <w:tcW w:w="2689" w:type="dxa"/>
          </w:tcPr>
          <w:p w14:paraId="4AE6914A" w14:textId="23B83C08"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(Yazı ile KDV Hariç)</w:t>
            </w:r>
          </w:p>
        </w:tc>
      </w:tr>
      <w:tr w:rsidR="00BA799B" w14:paraId="02783798" w14:textId="77777777" w:rsidTr="00BA799B">
        <w:trPr>
          <w:trHeight w:val="675"/>
        </w:trPr>
        <w:tc>
          <w:tcPr>
            <w:tcW w:w="2689" w:type="dxa"/>
          </w:tcPr>
          <w:p w14:paraId="0BDC2E14"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AF501EA"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45754F6" w14:textId="45632B06" w:rsidR="00941800" w:rsidRDefault="0094180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08764DDD" w14:textId="77777777" w:rsidR="00941800" w:rsidRPr="00CA5A48" w:rsidRDefault="00941800"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41800"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257209"/>
    <w:multiLevelType w:val="hybridMultilevel"/>
    <w:tmpl w:val="BAEC80CA"/>
    <w:lvl w:ilvl="0" w:tplc="041F0005">
      <w:start w:val="1"/>
      <w:numFmt w:val="bullet"/>
      <w:lvlText w:val=""/>
      <w:lvlJc w:val="left"/>
      <w:pPr>
        <w:ind w:left="720" w:hanging="360"/>
      </w:pPr>
      <w:rPr>
        <w:rFonts w:ascii="Wingdings" w:hAnsi="Wingding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24"/>
  </w:num>
  <w:num w:numId="4">
    <w:abstractNumId w:val="26"/>
  </w:num>
  <w:num w:numId="5">
    <w:abstractNumId w:val="28"/>
  </w:num>
  <w:num w:numId="6">
    <w:abstractNumId w:val="37"/>
  </w:num>
  <w:num w:numId="7">
    <w:abstractNumId w:val="2"/>
  </w:num>
  <w:num w:numId="8">
    <w:abstractNumId w:val="44"/>
  </w:num>
  <w:num w:numId="9">
    <w:abstractNumId w:val="0"/>
  </w:num>
  <w:num w:numId="10">
    <w:abstractNumId w:val="4"/>
  </w:num>
  <w:num w:numId="11">
    <w:abstractNumId w:val="32"/>
  </w:num>
  <w:num w:numId="12">
    <w:abstractNumId w:val="27"/>
  </w:num>
  <w:num w:numId="13">
    <w:abstractNumId w:val="13"/>
  </w:num>
  <w:num w:numId="14">
    <w:abstractNumId w:val="22"/>
  </w:num>
  <w:num w:numId="15">
    <w:abstractNumId w:val="17"/>
  </w:num>
  <w:num w:numId="16">
    <w:abstractNumId w:val="31"/>
  </w:num>
  <w:num w:numId="17">
    <w:abstractNumId w:val="33"/>
  </w:num>
  <w:num w:numId="18">
    <w:abstractNumId w:val="7"/>
  </w:num>
  <w:num w:numId="19">
    <w:abstractNumId w:val="20"/>
  </w:num>
  <w:num w:numId="20">
    <w:abstractNumId w:val="43"/>
  </w:num>
  <w:num w:numId="21">
    <w:abstractNumId w:val="19"/>
  </w:num>
  <w:num w:numId="22">
    <w:abstractNumId w:val="35"/>
  </w:num>
  <w:num w:numId="23">
    <w:abstractNumId w:val="36"/>
  </w:num>
  <w:num w:numId="24">
    <w:abstractNumId w:val="9"/>
  </w:num>
  <w:num w:numId="25">
    <w:abstractNumId w:val="39"/>
  </w:num>
  <w:num w:numId="26">
    <w:abstractNumId w:val="3"/>
  </w:num>
  <w:num w:numId="27">
    <w:abstractNumId w:val="23"/>
  </w:num>
  <w:num w:numId="28">
    <w:abstractNumId w:val="18"/>
  </w:num>
  <w:num w:numId="29">
    <w:abstractNumId w:val="45"/>
  </w:num>
  <w:num w:numId="30">
    <w:abstractNumId w:val="8"/>
  </w:num>
  <w:num w:numId="31">
    <w:abstractNumId w:val="12"/>
  </w:num>
  <w:num w:numId="32">
    <w:abstractNumId w:val="40"/>
  </w:num>
  <w:num w:numId="33">
    <w:abstractNumId w:val="25"/>
  </w:num>
  <w:num w:numId="34">
    <w:abstractNumId w:val="10"/>
  </w:num>
  <w:num w:numId="35">
    <w:abstractNumId w:val="34"/>
  </w:num>
  <w:num w:numId="36">
    <w:abstractNumId w:val="42"/>
  </w:num>
  <w:num w:numId="37">
    <w:abstractNumId w:val="21"/>
  </w:num>
  <w:num w:numId="38">
    <w:abstractNumId w:val="6"/>
  </w:num>
  <w:num w:numId="39">
    <w:abstractNumId w:val="5"/>
  </w:num>
  <w:num w:numId="40">
    <w:abstractNumId w:val="11"/>
  </w:num>
  <w:num w:numId="41">
    <w:abstractNumId w:val="1"/>
  </w:num>
  <w:num w:numId="42">
    <w:abstractNumId w:val="30"/>
  </w:num>
  <w:num w:numId="43">
    <w:abstractNumId w:val="30"/>
    <w:lvlOverride w:ilvl="0">
      <w:startOverride w:val="1"/>
    </w:lvlOverride>
  </w:num>
  <w:num w:numId="44">
    <w:abstractNumId w:val="1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6A4"/>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53F3"/>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1800"/>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9F4EAF"/>
    <w:rsid w:val="00A00D86"/>
    <w:rsid w:val="00A012B3"/>
    <w:rsid w:val="00A02377"/>
    <w:rsid w:val="00A12F99"/>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1F6B"/>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368D"/>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B4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08900293">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511288144">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l.biy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5</Pages>
  <Words>1687</Words>
  <Characters>9616</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Anil Biyik</cp:lastModifiedBy>
  <cp:revision>8</cp:revision>
  <cp:lastPrinted>2020-09-18T07:34:00Z</cp:lastPrinted>
  <dcterms:created xsi:type="dcterms:W3CDTF">2021-02-07T11:58:00Z</dcterms:created>
  <dcterms:modified xsi:type="dcterms:W3CDTF">2021-09-23T09:52:00Z</dcterms:modified>
</cp:coreProperties>
</file>